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1ACE" w14:textId="77777777" w:rsidR="003611FC" w:rsidRPr="00CC3E49" w:rsidRDefault="003611FC" w:rsidP="003611FC">
      <w:pPr>
        <w:pStyle w:val="NormalWeb"/>
        <w:spacing w:before="120" w:beforeAutospacing="0" w:after="0" w:afterAutospacing="0"/>
        <w:jc w:val="center"/>
        <w:rPr>
          <w:highlight w:val="yellow"/>
        </w:rPr>
      </w:pPr>
      <w:bookmarkStart w:id="0" w:name="_Hlk16158503"/>
      <w:bookmarkStart w:id="1" w:name="_Hlk16252397"/>
      <w:r w:rsidRPr="005C69E8">
        <w:rPr>
          <w:b/>
          <w:bCs/>
          <w:color w:val="000000"/>
        </w:rPr>
        <w:t>Foundation Business Start-up Centre Bar</w:t>
      </w:r>
      <w:r w:rsidRPr="00CC3E49">
        <w:rPr>
          <w:b/>
          <w:bCs/>
          <w:color w:val="000000"/>
          <w:highlight w:val="yellow"/>
        </w:rPr>
        <w:t xml:space="preserve"> (GB)</w:t>
      </w:r>
    </w:p>
    <w:p w14:paraId="1883A5DD" w14:textId="77777777" w:rsidR="003611FC" w:rsidRPr="00CC3E49" w:rsidRDefault="003611FC" w:rsidP="003611FC">
      <w:pPr>
        <w:pStyle w:val="NormalWeb"/>
        <w:spacing w:before="120" w:beforeAutospacing="0" w:after="0" w:afterAutospacing="0"/>
        <w:jc w:val="center"/>
        <w:rPr>
          <w:b/>
          <w:bCs/>
          <w:color w:val="000000"/>
          <w:highlight w:val="yellow"/>
        </w:rPr>
      </w:pPr>
      <w:r w:rsidRPr="003078BE">
        <w:rPr>
          <w:b/>
          <w:bCs/>
          <w:color w:val="000000"/>
        </w:rPr>
        <w:t xml:space="preserve">HIGH TECHNOLOGY FOR SUSTAINABLE AUTOCHTHONOUS OLIVE CULTIVATION AND INNOVATIONS IN TRADITIONAL FOOD VALUE CHAIN  </w:t>
      </w:r>
      <w:r w:rsidRPr="00CC3E49">
        <w:rPr>
          <w:b/>
          <w:bCs/>
          <w:color w:val="000000"/>
          <w:highlight w:val="yellow"/>
        </w:rPr>
        <w:t xml:space="preserve"> (Project) </w:t>
      </w:r>
    </w:p>
    <w:p w14:paraId="7DA94839" w14:textId="2A83ACA9" w:rsidR="002C4214" w:rsidRPr="00CC3E49" w:rsidRDefault="002C4214" w:rsidP="002C4214">
      <w:pPr>
        <w:pStyle w:val="NormalWeb"/>
        <w:spacing w:before="120" w:beforeAutospacing="0" w:after="0" w:afterAutospacing="0"/>
        <w:jc w:val="center"/>
        <w:rPr>
          <w:b/>
          <w:bCs/>
          <w:color w:val="000000"/>
          <w:highlight w:val="yellow"/>
        </w:rPr>
      </w:pPr>
    </w:p>
    <w:bookmarkEnd w:id="0"/>
    <w:bookmarkEnd w:id="1"/>
    <w:p w14:paraId="650050A5" w14:textId="77777777" w:rsidR="003611FC" w:rsidRPr="00CC3E49" w:rsidRDefault="003611FC" w:rsidP="003611FC">
      <w:pPr>
        <w:pStyle w:val="NormalWeb"/>
        <w:spacing w:before="120" w:beforeAutospacing="0" w:after="0" w:afterAutospacing="0"/>
        <w:jc w:val="center"/>
        <w:rPr>
          <w:highlight w:val="yellow"/>
        </w:rPr>
      </w:pPr>
      <w:r w:rsidRPr="00CC3E49">
        <w:rPr>
          <w:b/>
          <w:bCs/>
          <w:color w:val="000000"/>
          <w:highlight w:val="yellow"/>
        </w:rPr>
        <w:t xml:space="preserve">(Grant Contract No.: </w:t>
      </w:r>
      <w:r>
        <w:rPr>
          <w:b/>
          <w:bCs/>
          <w:color w:val="000000"/>
          <w:highlight w:val="yellow"/>
        </w:rPr>
        <w:t>CFCU/MNE/214</w:t>
      </w:r>
      <w:r w:rsidRPr="00CC3E49">
        <w:rPr>
          <w:b/>
          <w:bCs/>
          <w:color w:val="000000"/>
          <w:highlight w:val="yellow"/>
        </w:rPr>
        <w:t>)</w:t>
      </w:r>
    </w:p>
    <w:p w14:paraId="5822C114" w14:textId="60CC509F" w:rsidR="003611FC" w:rsidRPr="00CC3E49" w:rsidRDefault="003611FC" w:rsidP="000F7411">
      <w:pPr>
        <w:rPr>
          <w:highlight w:val="yellow"/>
        </w:rPr>
      </w:pPr>
      <w:r>
        <w:rPr>
          <w:b/>
          <w:bCs/>
          <w:color w:val="000000"/>
        </w:rPr>
        <w:t xml:space="preserve">Procurement </w:t>
      </w:r>
      <w:r w:rsidR="00902704">
        <w:rPr>
          <w:b/>
          <w:bCs/>
          <w:color w:val="000000"/>
        </w:rPr>
        <w:t>8</w:t>
      </w:r>
      <w:r>
        <w:rPr>
          <w:b/>
          <w:bCs/>
          <w:color w:val="000000"/>
        </w:rPr>
        <w:t xml:space="preserve"> </w:t>
      </w:r>
      <w:r w:rsidRPr="006F48AE">
        <w:rPr>
          <w:rFonts w:asciiTheme="minorHAnsi" w:hAnsiTheme="minorHAnsi" w:cstheme="minorHAnsi"/>
          <w:b/>
          <w:bCs/>
          <w:color w:val="000000"/>
          <w:sz w:val="24"/>
          <w:szCs w:val="24"/>
        </w:rPr>
        <w:t xml:space="preserve">- </w:t>
      </w:r>
      <w:r w:rsidR="00902704" w:rsidRPr="00902704">
        <w:rPr>
          <w:rFonts w:asciiTheme="minorHAnsi" w:hAnsiTheme="minorHAnsi" w:cstheme="minorHAnsi"/>
          <w:sz w:val="24"/>
          <w:szCs w:val="24"/>
        </w:rPr>
        <w:t>5.2.3. Researcher for value chain analysis</w:t>
      </w:r>
      <w:r w:rsidR="00902704" w:rsidRPr="00902704">
        <w:rPr>
          <w:rFonts w:asciiTheme="minorHAnsi" w:hAnsiTheme="minorHAnsi" w:cstheme="minorHAnsi"/>
          <w:sz w:val="24"/>
          <w:szCs w:val="24"/>
        </w:rPr>
        <w:t xml:space="preserve"> </w:t>
      </w:r>
    </w:p>
    <w:p w14:paraId="5FE1032B" w14:textId="103BF387" w:rsidR="00354129" w:rsidRPr="00CC3E49" w:rsidRDefault="00902704" w:rsidP="00354129">
      <w:pPr>
        <w:rPr>
          <w:rFonts w:asciiTheme="minorHAnsi" w:hAnsiTheme="minorHAnsi"/>
          <w:sz w:val="24"/>
          <w:szCs w:val="24"/>
        </w:rPr>
      </w:pPr>
      <w:r>
        <w:rPr>
          <w:rFonts w:asciiTheme="minorHAnsi" w:hAnsiTheme="minorHAnsi"/>
          <w:sz w:val="24"/>
          <w:szCs w:val="24"/>
        </w:rPr>
        <w:t>25.09.2023</w:t>
      </w:r>
    </w:p>
    <w:p w14:paraId="0752BFFC" w14:textId="45A95207" w:rsidR="000071EB" w:rsidRPr="00CC3E49" w:rsidRDefault="000071EB" w:rsidP="004A46AB">
      <w:pPr>
        <w:spacing w:before="240" w:after="240"/>
        <w:jc w:val="center"/>
        <w:rPr>
          <w:rFonts w:asciiTheme="minorHAnsi" w:hAnsiTheme="minorHAnsi"/>
          <w:sz w:val="24"/>
          <w:szCs w:val="24"/>
        </w:rPr>
      </w:pPr>
      <w:r w:rsidRPr="00CC3E49">
        <w:rPr>
          <w:rFonts w:asciiTheme="minorHAnsi" w:hAnsiTheme="minorHAnsi"/>
          <w:sz w:val="24"/>
          <w:szCs w:val="24"/>
        </w:rPr>
        <w:t>Note on Tender</w:t>
      </w:r>
    </w:p>
    <w:p w14:paraId="475DF6A0" w14:textId="559EB235" w:rsidR="00CC3E49" w:rsidRPr="006F48AE" w:rsidRDefault="000071EB" w:rsidP="006F48AE">
      <w:r w:rsidRPr="00CC3E49">
        <w:rPr>
          <w:rFonts w:asciiTheme="minorHAnsi" w:hAnsiTheme="minorHAnsi" w:cs="Arial"/>
          <w:sz w:val="24"/>
          <w:szCs w:val="24"/>
        </w:rPr>
        <w:t>I</w:t>
      </w:r>
      <w:r w:rsidRPr="00CC3E49">
        <w:rPr>
          <w:rFonts w:asciiTheme="minorHAnsi" w:hAnsiTheme="minorHAnsi"/>
          <w:sz w:val="24"/>
          <w:szCs w:val="24"/>
        </w:rPr>
        <w:t xml:space="preserve">, the undersigned, being the authorised signatory of the </w:t>
      </w:r>
      <w:r w:rsidR="006F48AE">
        <w:rPr>
          <w:rFonts w:asciiTheme="minorHAnsi" w:hAnsiTheme="minorHAnsi"/>
          <w:sz w:val="24"/>
          <w:szCs w:val="24"/>
        </w:rPr>
        <w:t>Foundation Business Start-up Centre Bar</w:t>
      </w:r>
      <w:r w:rsidRPr="00CC3E49">
        <w:rPr>
          <w:rFonts w:asciiTheme="minorHAnsi" w:hAnsiTheme="minorHAnsi"/>
          <w:sz w:val="24"/>
          <w:szCs w:val="24"/>
        </w:rPr>
        <w:t xml:space="preserve">, hereby declare </w:t>
      </w:r>
      <w:r w:rsidRPr="00CC3E49">
        <w:rPr>
          <w:rFonts w:asciiTheme="minorHAnsi" w:hAnsiTheme="minorHAnsi"/>
          <w:bCs/>
          <w:sz w:val="24"/>
          <w:szCs w:val="24"/>
        </w:rPr>
        <w:t xml:space="preserve">to undertake </w:t>
      </w:r>
      <w:r w:rsidR="00CC3E49">
        <w:rPr>
          <w:rFonts w:asciiTheme="minorHAnsi" w:hAnsiTheme="minorHAnsi"/>
          <w:bCs/>
          <w:sz w:val="24"/>
          <w:szCs w:val="24"/>
        </w:rPr>
        <w:t xml:space="preserve">the </w:t>
      </w:r>
      <w:r w:rsidRPr="00CC3E49">
        <w:rPr>
          <w:rFonts w:asciiTheme="minorHAnsi" w:hAnsiTheme="minorHAnsi"/>
          <w:bCs/>
          <w:sz w:val="24"/>
          <w:szCs w:val="24"/>
        </w:rPr>
        <w:t xml:space="preserve">procurement </w:t>
      </w:r>
      <w:r w:rsidR="00CC3E49">
        <w:rPr>
          <w:rFonts w:asciiTheme="minorHAnsi" w:hAnsiTheme="minorHAnsi"/>
          <w:bCs/>
          <w:sz w:val="24"/>
          <w:szCs w:val="24"/>
        </w:rPr>
        <w:t xml:space="preserve">subject of which is </w:t>
      </w:r>
      <w:r w:rsidR="006F48AE" w:rsidRPr="00A84591">
        <w:rPr>
          <w:b/>
          <w:bCs/>
          <w:color w:val="000000"/>
          <w:highlight w:val="yellow"/>
        </w:rPr>
        <w:t xml:space="preserve">Procurement </w:t>
      </w:r>
      <w:r w:rsidR="00902704">
        <w:rPr>
          <w:b/>
          <w:bCs/>
          <w:color w:val="000000"/>
          <w:highlight w:val="yellow"/>
        </w:rPr>
        <w:t>8</w:t>
      </w:r>
      <w:r w:rsidR="006F48AE" w:rsidRPr="00A84591">
        <w:rPr>
          <w:b/>
          <w:bCs/>
          <w:color w:val="000000"/>
          <w:highlight w:val="yellow"/>
        </w:rPr>
        <w:t xml:space="preserve"> - </w:t>
      </w:r>
      <w:r w:rsidR="00902704" w:rsidRPr="00902704">
        <w:rPr>
          <w:rFonts w:asciiTheme="minorHAnsi" w:hAnsiTheme="minorHAnsi" w:cstheme="minorHAnsi"/>
          <w:sz w:val="24"/>
          <w:szCs w:val="24"/>
        </w:rPr>
        <w:t>5.2.3. Researcher for value chain analysis</w:t>
      </w:r>
      <w:r w:rsidR="00CC3E49">
        <w:rPr>
          <w:rFonts w:asciiTheme="minorHAnsi" w:hAnsiTheme="minorHAnsi"/>
          <w:bCs/>
          <w:sz w:val="24"/>
          <w:szCs w:val="24"/>
        </w:rPr>
        <w:t xml:space="preserve">, </w:t>
      </w:r>
      <w:r w:rsidRPr="00CC3E49">
        <w:rPr>
          <w:rFonts w:asciiTheme="minorHAnsi" w:hAnsiTheme="minorHAnsi"/>
          <w:bCs/>
          <w:sz w:val="24"/>
          <w:szCs w:val="24"/>
        </w:rPr>
        <w:t>avoiding any conflict of interest and</w:t>
      </w:r>
      <w:r w:rsidRPr="00CC3E49">
        <w:rPr>
          <w:rFonts w:asciiTheme="minorHAnsi" w:hAnsiTheme="minorHAnsi"/>
          <w:b/>
          <w:bCs/>
          <w:sz w:val="24"/>
          <w:szCs w:val="24"/>
        </w:rPr>
        <w:t xml:space="preserve"> </w:t>
      </w:r>
      <w:r w:rsidR="00CC3E49" w:rsidRPr="00CC3E49">
        <w:rPr>
          <w:rFonts w:asciiTheme="minorHAnsi" w:hAnsiTheme="minorHAnsi"/>
          <w:sz w:val="24"/>
          <w:szCs w:val="24"/>
        </w:rPr>
        <w:t xml:space="preserve">fully in line </w:t>
      </w:r>
      <w:r w:rsidR="00CC3E49">
        <w:rPr>
          <w:rFonts w:asciiTheme="minorHAnsi" w:hAnsiTheme="minorHAnsi"/>
          <w:sz w:val="24"/>
          <w:szCs w:val="24"/>
        </w:rPr>
        <w:t xml:space="preserve">with the </w:t>
      </w:r>
      <w:r w:rsidRPr="00CC3E49">
        <w:rPr>
          <w:rFonts w:asciiTheme="minorHAnsi" w:hAnsiTheme="minorHAnsi"/>
          <w:sz w:val="24"/>
          <w:szCs w:val="24"/>
        </w:rPr>
        <w:t xml:space="preserve">principles of </w:t>
      </w:r>
      <w:r w:rsidR="00CC3E49">
        <w:rPr>
          <w:rFonts w:asciiTheme="minorHAnsi" w:hAnsiTheme="minorHAnsi"/>
          <w:sz w:val="24"/>
          <w:szCs w:val="24"/>
        </w:rPr>
        <w:t>‘</w:t>
      </w:r>
      <w:r w:rsidRPr="00CC3E49">
        <w:rPr>
          <w:rFonts w:asciiTheme="minorHAnsi" w:hAnsiTheme="minorHAnsi"/>
          <w:sz w:val="24"/>
          <w:szCs w:val="24"/>
        </w:rPr>
        <w:t>Annex IV: Procurement by grant Beneficiaries in the context of European Union external actions</w:t>
      </w:r>
      <w:r w:rsidR="00CC3E49">
        <w:rPr>
          <w:rFonts w:asciiTheme="minorHAnsi" w:hAnsiTheme="minorHAnsi"/>
          <w:sz w:val="24"/>
          <w:szCs w:val="24"/>
        </w:rPr>
        <w:t xml:space="preserve">’ to the Grant contract number </w:t>
      </w:r>
      <w:r w:rsidR="006F48AE" w:rsidRPr="003078BE">
        <w:rPr>
          <w:rFonts w:asciiTheme="minorHAnsi" w:hAnsiTheme="minorHAnsi"/>
          <w:b/>
          <w:bCs/>
          <w:sz w:val="24"/>
          <w:szCs w:val="24"/>
        </w:rPr>
        <w:t>CFCU/MNE/214</w:t>
      </w:r>
      <w:r w:rsidRPr="00CC3E49">
        <w:rPr>
          <w:rFonts w:asciiTheme="minorHAnsi" w:hAnsiTheme="minorHAnsi"/>
          <w:sz w:val="24"/>
          <w:szCs w:val="24"/>
        </w:rPr>
        <w:t xml:space="preserve">. </w:t>
      </w:r>
    </w:p>
    <w:p w14:paraId="4F788756" w14:textId="2222A9CD" w:rsidR="000071EB" w:rsidRPr="00CC3E49" w:rsidRDefault="000071EB" w:rsidP="004A46AB">
      <w:pPr>
        <w:spacing w:before="240" w:after="240"/>
        <w:rPr>
          <w:rFonts w:asciiTheme="minorHAnsi" w:hAnsiTheme="minorHAnsi"/>
          <w:sz w:val="24"/>
          <w:szCs w:val="24"/>
        </w:rPr>
      </w:pPr>
      <w:r w:rsidRPr="00CC3E49">
        <w:rPr>
          <w:rFonts w:asciiTheme="minorHAnsi" w:hAnsiTheme="minorHAnsi"/>
          <w:sz w:val="24"/>
          <w:szCs w:val="24"/>
        </w:rPr>
        <w:t xml:space="preserve">In doing so, </w:t>
      </w:r>
      <w:r w:rsidR="00CC3E49">
        <w:rPr>
          <w:rFonts w:asciiTheme="minorHAnsi" w:hAnsiTheme="minorHAnsi"/>
          <w:sz w:val="24"/>
          <w:szCs w:val="24"/>
        </w:rPr>
        <w:t xml:space="preserve">I confirm that the </w:t>
      </w:r>
      <w:r w:rsidRPr="00CC3E49">
        <w:rPr>
          <w:rFonts w:asciiTheme="minorHAnsi" w:hAnsiTheme="minorHAnsi"/>
          <w:sz w:val="24"/>
          <w:szCs w:val="24"/>
        </w:rPr>
        <w:t>following basic principles</w:t>
      </w:r>
      <w:r w:rsidR="00CC3E49">
        <w:rPr>
          <w:rFonts w:asciiTheme="minorHAnsi" w:hAnsiTheme="minorHAnsi"/>
          <w:sz w:val="24"/>
          <w:szCs w:val="24"/>
        </w:rPr>
        <w:t xml:space="preserve"> shall be respected</w:t>
      </w:r>
      <w:r w:rsidRPr="00CC3E49">
        <w:rPr>
          <w:rFonts w:asciiTheme="minorHAnsi" w:hAnsiTheme="minorHAnsi"/>
          <w:sz w:val="24"/>
          <w:szCs w:val="24"/>
        </w:rPr>
        <w:t>:</w:t>
      </w:r>
    </w:p>
    <w:p w14:paraId="5DECDA83" w14:textId="19F510E4" w:rsidR="000071EB" w:rsidRPr="00CC3E49" w:rsidRDefault="000071EB" w:rsidP="004A46AB">
      <w:pPr>
        <w:pStyle w:val="ListParagraph"/>
        <w:numPr>
          <w:ilvl w:val="0"/>
          <w:numId w:val="2"/>
        </w:numPr>
        <w:spacing w:before="240" w:after="240"/>
        <w:rPr>
          <w:rFonts w:asciiTheme="minorHAnsi" w:hAnsiTheme="minorHAnsi"/>
          <w:sz w:val="24"/>
          <w:szCs w:val="24"/>
        </w:rPr>
      </w:pPr>
      <w:r w:rsidRPr="00CC3E49">
        <w:rPr>
          <w:rFonts w:asciiTheme="minorHAnsi" w:hAnsiTheme="minorHAnsi"/>
          <w:sz w:val="24"/>
          <w:szCs w:val="24"/>
        </w:rPr>
        <w:t>We shall justify the choice of tenderers that are invited to submit an offer</w:t>
      </w:r>
      <w:r w:rsidR="00CC3E49">
        <w:rPr>
          <w:rFonts w:asciiTheme="minorHAnsi" w:hAnsiTheme="minorHAnsi"/>
          <w:sz w:val="24"/>
          <w:szCs w:val="24"/>
        </w:rPr>
        <w:t xml:space="preserve">; </w:t>
      </w:r>
    </w:p>
    <w:p w14:paraId="6287BF7C" w14:textId="6995BC8A" w:rsidR="000071EB" w:rsidRPr="00CC3E49" w:rsidRDefault="000071EB" w:rsidP="004A46AB">
      <w:pPr>
        <w:pStyle w:val="ListParagraph"/>
        <w:numPr>
          <w:ilvl w:val="0"/>
          <w:numId w:val="2"/>
        </w:numPr>
        <w:spacing w:before="240" w:after="240"/>
        <w:rPr>
          <w:rFonts w:asciiTheme="minorHAnsi" w:hAnsiTheme="minorHAnsi"/>
          <w:sz w:val="24"/>
          <w:szCs w:val="24"/>
        </w:rPr>
      </w:pPr>
      <w:r w:rsidRPr="00CC3E49">
        <w:rPr>
          <w:rFonts w:asciiTheme="minorHAnsi" w:hAnsiTheme="minorHAnsi"/>
          <w:sz w:val="24"/>
          <w:szCs w:val="24"/>
        </w:rPr>
        <w:t>We shall evaluate the offers received against objective criteria which enable measuring the quality of the offers and which take into account the price (the offer with the lowest price shall be awarded the highest score for the price criterion).</w:t>
      </w:r>
    </w:p>
    <w:p w14:paraId="0CC9E778" w14:textId="52643071" w:rsidR="000071EB" w:rsidRDefault="000071EB" w:rsidP="004A46AB">
      <w:pPr>
        <w:pStyle w:val="ListParagraph"/>
        <w:numPr>
          <w:ilvl w:val="0"/>
          <w:numId w:val="2"/>
        </w:numPr>
        <w:spacing w:before="240" w:after="240"/>
        <w:rPr>
          <w:rFonts w:asciiTheme="minorHAnsi" w:hAnsiTheme="minorHAnsi"/>
          <w:sz w:val="24"/>
          <w:szCs w:val="24"/>
        </w:rPr>
      </w:pPr>
      <w:r w:rsidRPr="00CC3E49">
        <w:rPr>
          <w:rFonts w:asciiTheme="minorHAnsi" w:hAnsiTheme="minorHAnsi"/>
          <w:sz w:val="24"/>
          <w:szCs w:val="24"/>
        </w:rPr>
        <w:t>We shall keep sufficient and appropriate documentation with regard to the procedures applied and which justify the decision on the pre-selection of tenderers (where an open tender procedure is not used) and the award decision.</w:t>
      </w:r>
    </w:p>
    <w:p w14:paraId="68A332D2" w14:textId="2FB868D9" w:rsidR="001E3E96" w:rsidRPr="00CC3E49" w:rsidRDefault="001E3E96" w:rsidP="004A46AB">
      <w:pPr>
        <w:pStyle w:val="ListParagraph"/>
        <w:numPr>
          <w:ilvl w:val="0"/>
          <w:numId w:val="2"/>
        </w:numPr>
        <w:spacing w:before="240" w:after="240"/>
        <w:rPr>
          <w:rFonts w:asciiTheme="minorHAnsi" w:hAnsiTheme="minorHAnsi"/>
          <w:sz w:val="24"/>
          <w:szCs w:val="24"/>
        </w:rPr>
      </w:pPr>
      <w:r w:rsidRPr="001E3E96">
        <w:rPr>
          <w:rFonts w:asciiTheme="minorHAnsi" w:hAnsiTheme="minorHAnsi"/>
          <w:sz w:val="24"/>
          <w:szCs w:val="24"/>
        </w:rPr>
        <w:t xml:space="preserve">With reference to Section 2.4 of PRAG, </w:t>
      </w:r>
      <w:r>
        <w:rPr>
          <w:rFonts w:asciiTheme="minorHAnsi" w:hAnsiTheme="minorHAnsi"/>
          <w:sz w:val="24"/>
          <w:szCs w:val="24"/>
        </w:rPr>
        <w:t xml:space="preserve">we confirm that we understand that we shall be </w:t>
      </w:r>
      <w:r w:rsidRPr="001E3E96">
        <w:rPr>
          <w:rFonts w:asciiTheme="minorHAnsi" w:hAnsiTheme="minorHAnsi"/>
          <w:sz w:val="24"/>
          <w:szCs w:val="24"/>
        </w:rPr>
        <w:t>responsible for the respect of EU restrictive measures in the award of contracts.</w:t>
      </w:r>
    </w:p>
    <w:p w14:paraId="76D30F9D" w14:textId="4B9927D5" w:rsidR="00CA0A65" w:rsidRDefault="00CC3E49" w:rsidP="004A46AB">
      <w:pPr>
        <w:spacing w:before="240" w:after="240"/>
        <w:rPr>
          <w:rFonts w:asciiTheme="minorHAnsi" w:hAnsiTheme="minorHAnsi"/>
          <w:sz w:val="24"/>
          <w:szCs w:val="24"/>
        </w:rPr>
      </w:pPr>
      <w:r>
        <w:rPr>
          <w:rFonts w:asciiTheme="minorHAnsi" w:hAnsiTheme="minorHAnsi"/>
          <w:sz w:val="24"/>
          <w:szCs w:val="24"/>
        </w:rPr>
        <w:t xml:space="preserve">Signed </w:t>
      </w:r>
    </w:p>
    <w:p w14:paraId="4D9A044C" w14:textId="77777777" w:rsidR="00F8075C" w:rsidRDefault="00F8075C" w:rsidP="004A46AB">
      <w:pPr>
        <w:spacing w:before="240" w:after="240"/>
        <w:rPr>
          <w:rFonts w:asciiTheme="minorHAnsi" w:hAnsiTheme="minorHAnsi"/>
          <w:sz w:val="24"/>
          <w:szCs w:val="24"/>
        </w:rPr>
      </w:pPr>
    </w:p>
    <w:p w14:paraId="07268F3F" w14:textId="77777777" w:rsidR="006F48AE" w:rsidRPr="00CC3E49" w:rsidRDefault="006F48AE" w:rsidP="006F48AE">
      <w:pPr>
        <w:spacing w:before="240" w:after="240"/>
        <w:rPr>
          <w:rFonts w:asciiTheme="minorHAnsi" w:hAnsiTheme="minorHAnsi"/>
          <w:sz w:val="24"/>
          <w:szCs w:val="24"/>
        </w:rPr>
      </w:pPr>
      <w:r>
        <w:rPr>
          <w:rFonts w:asciiTheme="minorHAnsi" w:hAnsiTheme="minorHAnsi"/>
          <w:sz w:val="24"/>
          <w:szCs w:val="24"/>
        </w:rPr>
        <w:t>Ivana Tomasevic, Director</w:t>
      </w:r>
    </w:p>
    <w:p w14:paraId="4EAE8317" w14:textId="709B0BF4" w:rsidR="00CC3E49" w:rsidRPr="00CC3E49" w:rsidRDefault="00CC3E49" w:rsidP="006F48AE">
      <w:pPr>
        <w:spacing w:before="240" w:after="240"/>
        <w:rPr>
          <w:rFonts w:asciiTheme="minorHAnsi" w:hAnsiTheme="minorHAnsi"/>
          <w:sz w:val="24"/>
          <w:szCs w:val="24"/>
        </w:rPr>
      </w:pPr>
    </w:p>
    <w:sectPr w:rsidR="00CC3E49" w:rsidRPr="00CC3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2068"/>
    <w:multiLevelType w:val="hybridMultilevel"/>
    <w:tmpl w:val="E9CA6CC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26D86B1E"/>
    <w:multiLevelType w:val="hybridMultilevel"/>
    <w:tmpl w:val="336407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616667209">
    <w:abstractNumId w:val="0"/>
  </w:num>
  <w:num w:numId="2" w16cid:durableId="47410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EB"/>
    <w:rsid w:val="000071EB"/>
    <w:rsid w:val="00081DBE"/>
    <w:rsid w:val="000F7411"/>
    <w:rsid w:val="001E3E96"/>
    <w:rsid w:val="002C4214"/>
    <w:rsid w:val="003363F5"/>
    <w:rsid w:val="00354129"/>
    <w:rsid w:val="003611FC"/>
    <w:rsid w:val="004A46AB"/>
    <w:rsid w:val="006F48AE"/>
    <w:rsid w:val="00902704"/>
    <w:rsid w:val="009B7CCF"/>
    <w:rsid w:val="00A84591"/>
    <w:rsid w:val="00A922CC"/>
    <w:rsid w:val="00CA0A65"/>
    <w:rsid w:val="00CC3E49"/>
    <w:rsid w:val="00F807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484B"/>
  <w15:chartTrackingRefBased/>
  <w15:docId w15:val="{5175F6B7-5F1E-4324-A036-A7E09FEC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EB"/>
    <w:pPr>
      <w:spacing w:after="0" w:line="240" w:lineRule="auto"/>
      <w:jc w:val="both"/>
    </w:pPr>
    <w:rPr>
      <w:rFonts w:ascii="Century Gothic" w:eastAsia="Times New Roman" w:hAnsi="Century Gothic" w:cs="Times New Roman"/>
      <w:sz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1EB"/>
    <w:pPr>
      <w:spacing w:before="100" w:beforeAutospacing="1" w:after="100" w:afterAutospacing="1"/>
      <w:jc w:val="left"/>
    </w:pPr>
    <w:rPr>
      <w:rFonts w:ascii="Times New Roman" w:hAnsi="Times New Roman"/>
      <w:sz w:val="24"/>
      <w:szCs w:val="24"/>
      <w:lang w:val="en-US" w:eastAsia="en-US"/>
    </w:rPr>
  </w:style>
  <w:style w:type="paragraph" w:customStyle="1" w:styleId="Text1">
    <w:name w:val="Text 1"/>
    <w:basedOn w:val="Normal"/>
    <w:rsid w:val="000071EB"/>
    <w:pPr>
      <w:spacing w:after="240"/>
      <w:ind w:left="482"/>
    </w:pPr>
    <w:rPr>
      <w:rFonts w:ascii="Times New Roman" w:hAnsi="Times New Roman"/>
      <w:snapToGrid w:val="0"/>
      <w:sz w:val="24"/>
      <w:szCs w:val="20"/>
      <w:lang w:val="fr-FR" w:eastAsia="en-US"/>
    </w:rPr>
  </w:style>
  <w:style w:type="paragraph" w:styleId="ListParagraph">
    <w:name w:val="List Paragraph"/>
    <w:basedOn w:val="Normal"/>
    <w:uiPriority w:val="34"/>
    <w:qFormat/>
    <w:rsid w:val="00CC3E49"/>
    <w:pPr>
      <w:ind w:left="720"/>
      <w:contextualSpacing/>
    </w:pPr>
  </w:style>
  <w:style w:type="paragraph" w:styleId="BalloonText">
    <w:name w:val="Balloon Text"/>
    <w:basedOn w:val="Normal"/>
    <w:link w:val="BalloonTextChar"/>
    <w:uiPriority w:val="99"/>
    <w:semiHidden/>
    <w:unhideWhenUsed/>
    <w:rsid w:val="009B7CCF"/>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9B7CCF"/>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2914">
      <w:bodyDiv w:val="1"/>
      <w:marLeft w:val="0"/>
      <w:marRight w:val="0"/>
      <w:marTop w:val="0"/>
      <w:marBottom w:val="0"/>
      <w:divBdr>
        <w:top w:val="none" w:sz="0" w:space="0" w:color="auto"/>
        <w:left w:val="none" w:sz="0" w:space="0" w:color="auto"/>
        <w:bottom w:val="none" w:sz="0" w:space="0" w:color="auto"/>
        <w:right w:val="none" w:sz="0" w:space="0" w:color="auto"/>
      </w:divBdr>
    </w:div>
    <w:div w:id="83395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IVANA TOMASEVIC</cp:lastModifiedBy>
  <cp:revision>7</cp:revision>
  <cp:lastPrinted>2023-03-15T10:46:00Z</cp:lastPrinted>
  <dcterms:created xsi:type="dcterms:W3CDTF">2019-12-12T21:28:00Z</dcterms:created>
  <dcterms:modified xsi:type="dcterms:W3CDTF">2023-09-25T08:10:00Z</dcterms:modified>
</cp:coreProperties>
</file>