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5"/>
        <w:tblW w:w="0" w:type="auto"/>
        <w:tblLook w:val="04A0" w:firstRow="1" w:lastRow="0" w:firstColumn="1" w:lastColumn="0" w:noHBand="0" w:noVBand="1"/>
      </w:tblPr>
      <w:tblGrid>
        <w:gridCol w:w="905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77777777" w:rsidR="005F60CC" w:rsidRPr="00923931" w:rsidRDefault="005F60CC" w:rsidP="00923931">
            <w:pPr>
              <w:spacing w:before="120" w:after="120"/>
              <w:rPr>
                <w:b/>
              </w:rPr>
            </w:pPr>
          </w:p>
        </w:tc>
        <w:tc>
          <w:tcPr>
            <w:tcW w:w="1452" w:type="dxa"/>
          </w:tcPr>
          <w:p w14:paraId="62E4B5A4" w14:textId="77777777"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77777777"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77777777"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923931" w:rsidRDefault="005F60CC" w:rsidP="00923931">
            <w:pPr>
              <w:keepNext/>
              <w:keepLines/>
              <w:spacing w:before="120" w:after="120"/>
              <w:rPr>
                <w:b/>
              </w:rPr>
            </w:pPr>
            <w:r w:rsidRPr="00923931">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923931" w:rsidRDefault="005F60CC" w:rsidP="00923931">
            <w:pPr>
              <w:keepNext/>
              <w:keepLines/>
              <w:spacing w:before="120" w:after="120"/>
              <w:rPr>
                <w:b/>
              </w:rPr>
            </w:pPr>
            <w:r w:rsidRPr="00923931">
              <w:rPr>
                <w:b/>
              </w:rPr>
              <w:t>Telephone</w:t>
            </w:r>
          </w:p>
        </w:tc>
        <w:tc>
          <w:tcPr>
            <w:tcW w:w="7371" w:type="dxa"/>
          </w:tcPr>
          <w:p w14:paraId="40BB9F8F" w14:textId="77777777"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923931" w:rsidRDefault="005F60CC" w:rsidP="00923931">
            <w:pPr>
              <w:keepNext/>
              <w:keepLines/>
              <w:spacing w:before="120" w:after="120"/>
              <w:rPr>
                <w:b/>
              </w:rPr>
            </w:pPr>
            <w:r w:rsidRPr="00923931">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923931" w:rsidRDefault="005F60CC" w:rsidP="00923931">
            <w:pPr>
              <w:keepNext/>
              <w:keepLines/>
              <w:spacing w:before="120" w:after="120"/>
              <w:rPr>
                <w:b/>
              </w:rPr>
            </w:pPr>
            <w:r w:rsidRPr="00923931">
              <w:rPr>
                <w:b/>
              </w:rPr>
              <w:t>e-mail</w:t>
            </w:r>
          </w:p>
        </w:tc>
        <w:tc>
          <w:tcPr>
            <w:tcW w:w="7371" w:type="dxa"/>
          </w:tcPr>
          <w:p w14:paraId="60B9AD4A" w14:textId="77777777"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4A548106"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923931">
        <w:rPr>
          <w:highlight w:val="yellow"/>
        </w:rPr>
        <w:t xml:space="preserve">services </w:t>
      </w:r>
      <w:r w:rsidRPr="00923931">
        <w:t xml:space="preserve"> requested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FORMAT FOR THE DECLARATION REFERRED TO IN POINT 7</w:t>
      </w:r>
    </w:p>
    <w:p w14:paraId="5D6D436A" w14:textId="77777777" w:rsidR="00923931" w:rsidRPr="00923931" w:rsidRDefault="00923931" w:rsidP="00923931">
      <w:pPr>
        <w:widowControl w:val="0"/>
        <w:spacing w:before="120" w:after="120"/>
        <w:ind w:left="142" w:hanging="142"/>
        <w:jc w:val="center"/>
        <w:rPr>
          <w:rFonts w:eastAsia="Times New Roman" w:cs="Times New Roman"/>
          <w:bCs/>
          <w:lang w:val="en-GB" w:eastAsia="en-GB"/>
        </w:rPr>
      </w:pPr>
      <w:r w:rsidRPr="00923931">
        <w:rPr>
          <w:rFonts w:eastAsia="Times New Roman" w:cs="Times New Roman"/>
          <w:bCs/>
          <w:lang w:val="en-GB" w:eastAsia="en-GB"/>
        </w:rPr>
        <w:t>OF THE TENDER SUBMISSION FORM</w:t>
      </w:r>
    </w:p>
    <w:p w14:paraId="43C02AA6"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3E3106C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360830">
        <w:rPr>
          <w:rFonts w:eastAsia="Times New Roman" w:cs="Times New Roman"/>
          <w:bCs/>
          <w:highlight w:val="yellow"/>
          <w:lang w:val="en-GB" w:eastAsia="en-GB"/>
        </w:rPr>
        <w:t>&lt;Date&gt;</w:t>
      </w:r>
    </w:p>
    <w:p w14:paraId="79DE16BF"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360830">
        <w:rPr>
          <w:rFonts w:eastAsia="Times New Roman" w:cs="Times New Roman"/>
          <w:bCs/>
          <w:highlight w:val="yellow"/>
          <w:lang w:val="en-GB" w:eastAsia="en-GB"/>
        </w:rPr>
        <w:t>&lt;Name and address of the contracting authority — see points 8 of the instructions to tenderers &gt;</w:t>
      </w:r>
    </w:p>
    <w:p w14:paraId="581B9366" w14:textId="7854775F"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Your ref: &lt; </w:t>
      </w:r>
      <w:r w:rsidR="00360830">
        <w:rPr>
          <w:rFonts w:eastAsia="Times New Roman" w:cs="Times New Roman"/>
          <w:bCs/>
          <w:lang w:val="en-GB" w:eastAsia="en-GB"/>
        </w:rPr>
        <w:t xml:space="preserve">CFCU/MNE/140 – Procurement </w:t>
      </w:r>
      <w:bookmarkStart w:id="0" w:name="_GoBack"/>
      <w:bookmarkEnd w:id="0"/>
      <w:r w:rsidR="00360830">
        <w:rPr>
          <w:rFonts w:eastAsia="Times New Roman" w:cs="Times New Roman"/>
          <w:bCs/>
          <w:lang w:val="en-GB" w:eastAsia="en-GB"/>
        </w:rPr>
        <w:t>8</w:t>
      </w:r>
      <w:r w:rsidRPr="00923931">
        <w:rPr>
          <w:rFonts w:eastAsia="Times New Roman" w:cs="Times New Roman"/>
          <w:bCs/>
          <w:lang w:val="en-GB" w:eastAsia="en-GB"/>
        </w:rPr>
        <w:t xml:space="preserve"> &gt;</w:t>
      </w:r>
    </w:p>
    <w:p w14:paraId="581F622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70615D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4F819DFE"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3A970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submitting this tender [ on an individual basis ]* [ as member of the consortium led by &lt; name of the leader&gt; [ourselves ]]* for this contract. We confirm that we are not participating in any other tender for the same contract in any form (as a member, leader, in a consortium or as an individual candidate);</w:t>
      </w:r>
    </w:p>
    <w:p w14:paraId="4F6349E4"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[have attached a current list of the enterprises in the same group or network as ourselves ] [are not part of a group or network ]* and have only included data in the tender form concerning the resources and experience of [our legal entity] [our legal entity and the entities for which we attach a written undertaking]*;</w:t>
      </w:r>
    </w:p>
    <w:p w14:paraId="1094E0D0"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fully recognise and accept that if the above-mentioned persons participate in spite of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We understand that if we fail to respond within the delay after receiving the notification of award, or if the </w:t>
      </w:r>
      <w:r w:rsidRPr="00923931">
        <w:rPr>
          <w:rFonts w:eastAsia="Times New Roman" w:cs="Times New Roman"/>
          <w:bCs/>
          <w:lang w:val="en-GB" w:eastAsia="en-GB"/>
        </w:rPr>
        <w:lastRenderedPageBreak/>
        <w:t>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105C9889" w:rsidR="002467D6" w:rsidRPr="00923931" w:rsidRDefault="002467D6" w:rsidP="00923931">
      <w:pPr>
        <w:spacing w:before="120" w:after="120"/>
        <w:rPr>
          <w:rFonts w:cs="Times New Roman"/>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300"/>
        <w:gridCol w:w="2115"/>
        <w:gridCol w:w="1418"/>
        <w:gridCol w:w="3402"/>
        <w:gridCol w:w="1559"/>
      </w:tblGrid>
      <w:tr w:rsidR="00290621" w:rsidRPr="00435F39" w14:paraId="3ACA66EC" w14:textId="77777777" w:rsidTr="00261DEC">
        <w:trPr>
          <w:cantSplit/>
          <w:trHeight w:val="879"/>
          <w:tblHeader/>
        </w:trPr>
        <w:tc>
          <w:tcPr>
            <w:tcW w:w="810" w:type="dxa"/>
            <w:shd w:val="pct5" w:color="auto" w:fill="FFFFFF"/>
          </w:tcPr>
          <w:p w14:paraId="019C0953" w14:textId="77777777" w:rsidR="00290621" w:rsidRPr="00435F39" w:rsidRDefault="00290621" w:rsidP="00261DEC">
            <w:pPr>
              <w:spacing w:after="0"/>
              <w:jc w:val="center"/>
              <w:rPr>
                <w:b/>
              </w:rPr>
            </w:pPr>
            <w:r w:rsidRPr="00435F39">
              <w:rPr>
                <w:b/>
              </w:rPr>
              <w:lastRenderedPageBreak/>
              <w:t>1.</w:t>
            </w:r>
          </w:p>
          <w:p w14:paraId="5A1E7271" w14:textId="77777777" w:rsidR="00290621" w:rsidRPr="00435F39" w:rsidRDefault="00290621" w:rsidP="00261DEC">
            <w:pPr>
              <w:spacing w:after="0"/>
              <w:jc w:val="center"/>
              <w:rPr>
                <w:b/>
              </w:rPr>
            </w:pPr>
            <w:r w:rsidRPr="00435F39">
              <w:rPr>
                <w:b/>
              </w:rPr>
              <w:t>Item Number</w:t>
            </w:r>
          </w:p>
        </w:tc>
        <w:tc>
          <w:tcPr>
            <w:tcW w:w="6300" w:type="dxa"/>
            <w:shd w:val="pct5" w:color="auto" w:fill="FFFFFF"/>
          </w:tcPr>
          <w:p w14:paraId="5D194938" w14:textId="77777777" w:rsidR="00290621" w:rsidRPr="00435F39" w:rsidRDefault="00290621" w:rsidP="00261DEC">
            <w:pPr>
              <w:spacing w:after="0"/>
              <w:jc w:val="center"/>
              <w:rPr>
                <w:b/>
              </w:rPr>
            </w:pPr>
            <w:r w:rsidRPr="00435F39">
              <w:rPr>
                <w:b/>
              </w:rPr>
              <w:t>2.</w:t>
            </w:r>
          </w:p>
          <w:p w14:paraId="2E1ACB6D" w14:textId="77777777" w:rsidR="00290621" w:rsidRPr="00435F39" w:rsidRDefault="00290621" w:rsidP="00261DEC">
            <w:pPr>
              <w:spacing w:after="0"/>
              <w:jc w:val="center"/>
              <w:rPr>
                <w:b/>
              </w:rPr>
            </w:pPr>
            <w:r w:rsidRPr="00435F39">
              <w:rPr>
                <w:b/>
              </w:rPr>
              <w:t>Services required</w:t>
            </w:r>
          </w:p>
        </w:tc>
        <w:tc>
          <w:tcPr>
            <w:tcW w:w="2115" w:type="dxa"/>
            <w:shd w:val="pct5" w:color="auto" w:fill="FFFFFF"/>
          </w:tcPr>
          <w:p w14:paraId="54FAE585" w14:textId="77777777" w:rsidR="00290621" w:rsidRPr="00435F39" w:rsidRDefault="00290621" w:rsidP="00261DEC">
            <w:pPr>
              <w:tabs>
                <w:tab w:val="left" w:pos="729"/>
              </w:tabs>
              <w:spacing w:after="0"/>
              <w:jc w:val="center"/>
              <w:rPr>
                <w:b/>
              </w:rPr>
            </w:pPr>
            <w:r w:rsidRPr="00435F39">
              <w:rPr>
                <w:b/>
              </w:rPr>
              <w:t>3.</w:t>
            </w:r>
          </w:p>
          <w:p w14:paraId="3843FFC0" w14:textId="77777777" w:rsidR="00290621" w:rsidRPr="00435F39" w:rsidRDefault="00290621" w:rsidP="00261DEC">
            <w:pPr>
              <w:tabs>
                <w:tab w:val="left" w:pos="729"/>
              </w:tabs>
              <w:spacing w:after="0"/>
              <w:jc w:val="center"/>
              <w:rPr>
                <w:b/>
              </w:rPr>
            </w:pPr>
            <w:r w:rsidRPr="00435F39">
              <w:rPr>
                <w:b/>
              </w:rPr>
              <w:t>Description / indication of services to be provided</w:t>
            </w:r>
          </w:p>
        </w:tc>
        <w:tc>
          <w:tcPr>
            <w:tcW w:w="1418" w:type="dxa"/>
            <w:shd w:val="pct5" w:color="auto" w:fill="FFFFFF"/>
          </w:tcPr>
          <w:p w14:paraId="23B739D3" w14:textId="77777777" w:rsidR="00290621" w:rsidRPr="00435F39" w:rsidRDefault="00290621" w:rsidP="00261DEC">
            <w:pPr>
              <w:tabs>
                <w:tab w:val="left" w:pos="729"/>
              </w:tabs>
              <w:spacing w:after="0"/>
              <w:jc w:val="center"/>
              <w:rPr>
                <w:b/>
                <w:lang w:val="en-GB"/>
              </w:rPr>
            </w:pPr>
            <w:r w:rsidRPr="00435F39">
              <w:rPr>
                <w:b/>
                <w:lang w:val="en-GB"/>
              </w:rPr>
              <w:t>4.</w:t>
            </w:r>
          </w:p>
          <w:p w14:paraId="47321BA9" w14:textId="77777777" w:rsidR="00290621" w:rsidRPr="00435F39" w:rsidRDefault="00290621" w:rsidP="00261DEC">
            <w:pPr>
              <w:tabs>
                <w:tab w:val="left" w:pos="729"/>
              </w:tabs>
              <w:spacing w:after="0"/>
              <w:jc w:val="center"/>
              <w:rPr>
                <w:b/>
                <w:lang w:val="en-GB"/>
              </w:rPr>
            </w:pPr>
            <w:r w:rsidRPr="00435F39">
              <w:rPr>
                <w:b/>
                <w:lang w:val="en-GB"/>
              </w:rPr>
              <w:t>Indicated time frame</w:t>
            </w:r>
          </w:p>
        </w:tc>
        <w:tc>
          <w:tcPr>
            <w:tcW w:w="3402" w:type="dxa"/>
            <w:shd w:val="pct5" w:color="auto" w:fill="FFFFFF"/>
          </w:tcPr>
          <w:p w14:paraId="685BEB39" w14:textId="77777777" w:rsidR="00290621" w:rsidRPr="00435F39" w:rsidRDefault="00290621" w:rsidP="00261DEC">
            <w:pPr>
              <w:tabs>
                <w:tab w:val="left" w:pos="729"/>
              </w:tabs>
              <w:spacing w:after="0"/>
              <w:jc w:val="center"/>
              <w:rPr>
                <w:b/>
                <w:lang w:val="en-GB"/>
              </w:rPr>
            </w:pPr>
            <w:r w:rsidRPr="00435F39">
              <w:rPr>
                <w:b/>
                <w:lang w:val="en-GB"/>
              </w:rPr>
              <w:t xml:space="preserve">4. </w:t>
            </w:r>
          </w:p>
          <w:p w14:paraId="295BD8D4" w14:textId="77777777" w:rsidR="00290621" w:rsidRPr="00435F39" w:rsidRDefault="00290621" w:rsidP="00261DEC">
            <w:pPr>
              <w:tabs>
                <w:tab w:val="left" w:pos="729"/>
              </w:tabs>
              <w:spacing w:after="0"/>
              <w:jc w:val="center"/>
              <w:rPr>
                <w:b/>
                <w:lang w:val="en-GB"/>
              </w:rPr>
            </w:pPr>
            <w:r w:rsidRPr="00435F39">
              <w:rPr>
                <w:b/>
                <w:lang w:val="en-GB"/>
              </w:rPr>
              <w:t>Inputs to be provided</w:t>
            </w:r>
          </w:p>
        </w:tc>
        <w:tc>
          <w:tcPr>
            <w:tcW w:w="1559" w:type="dxa"/>
            <w:shd w:val="pct5" w:color="auto" w:fill="FFFFFF"/>
          </w:tcPr>
          <w:p w14:paraId="4399FECE" w14:textId="77777777" w:rsidR="00290621" w:rsidRPr="00435F39" w:rsidRDefault="00290621" w:rsidP="00261DEC">
            <w:pPr>
              <w:tabs>
                <w:tab w:val="left" w:pos="729"/>
              </w:tabs>
              <w:spacing w:after="0"/>
              <w:jc w:val="center"/>
              <w:rPr>
                <w:b/>
                <w:lang w:val="en-GB"/>
              </w:rPr>
            </w:pPr>
            <w:r w:rsidRPr="00435F39">
              <w:rPr>
                <w:b/>
                <w:lang w:val="en-GB"/>
              </w:rPr>
              <w:t>5.</w:t>
            </w:r>
          </w:p>
          <w:p w14:paraId="05D0EABF" w14:textId="77777777" w:rsidR="00290621" w:rsidRPr="00435F39" w:rsidRDefault="00290621" w:rsidP="00261DEC">
            <w:pPr>
              <w:tabs>
                <w:tab w:val="left" w:pos="729"/>
              </w:tabs>
              <w:spacing w:after="0"/>
              <w:jc w:val="center"/>
              <w:rPr>
                <w:b/>
                <w:lang w:val="en-GB"/>
              </w:rPr>
            </w:pPr>
            <w:r w:rsidRPr="00435F39">
              <w:rPr>
                <w:b/>
                <w:lang w:val="en-GB"/>
              </w:rPr>
              <w:t xml:space="preserve">Evaluation Committee’s notes </w:t>
            </w:r>
          </w:p>
        </w:tc>
      </w:tr>
      <w:tr w:rsidR="00360830" w:rsidRPr="00435F39" w14:paraId="08CAB464" w14:textId="77777777" w:rsidTr="00261DEC">
        <w:trPr>
          <w:cantSplit/>
        </w:trPr>
        <w:tc>
          <w:tcPr>
            <w:tcW w:w="810" w:type="dxa"/>
          </w:tcPr>
          <w:p w14:paraId="01DB34CB" w14:textId="59FE8E5E" w:rsidR="00360830" w:rsidRPr="00435F39" w:rsidRDefault="00360830" w:rsidP="00360830">
            <w:pPr>
              <w:spacing w:after="0"/>
              <w:rPr>
                <w:b/>
                <w:lang w:val="en-GB"/>
              </w:rPr>
            </w:pPr>
            <w:r w:rsidRPr="00D310D7">
              <w:rPr>
                <w:b/>
                <w:lang w:val="en-GB"/>
              </w:rPr>
              <w:t>1</w:t>
            </w:r>
          </w:p>
        </w:tc>
        <w:tc>
          <w:tcPr>
            <w:tcW w:w="6300" w:type="dxa"/>
            <w:vAlign w:val="center"/>
          </w:tcPr>
          <w:p w14:paraId="15A89A25" w14:textId="77777777" w:rsidR="00360830" w:rsidRPr="00787F2E" w:rsidRDefault="00360830" w:rsidP="00360830">
            <w:pPr>
              <w:spacing w:before="120" w:after="120" w:line="240" w:lineRule="auto"/>
              <w:jc w:val="both"/>
              <w:rPr>
                <w:bCs/>
                <w:lang w:val="en-GB"/>
              </w:rPr>
            </w:pPr>
            <w:r w:rsidRPr="00787F2E">
              <w:rPr>
                <w:bCs/>
                <w:lang w:val="en-GB"/>
              </w:rPr>
              <w:t>For activity A1.2. there is need to contract expert researcher in Tourism (marketing, sales, gamification) that will support young researchers with research methodology and in learning activities (interviews, focus groups, hypothesis and outputs) and in usage of ICT in Tourism industry</w:t>
            </w:r>
          </w:p>
          <w:p w14:paraId="002E49CC" w14:textId="77777777" w:rsidR="00360830" w:rsidRDefault="00360830" w:rsidP="00360830">
            <w:pPr>
              <w:spacing w:before="120" w:after="120" w:line="240" w:lineRule="auto"/>
              <w:jc w:val="both"/>
              <w:rPr>
                <w:bCs/>
                <w:lang w:val="en-GB"/>
              </w:rPr>
            </w:pPr>
            <w:r w:rsidRPr="00787F2E">
              <w:rPr>
                <w:bCs/>
                <w:lang w:val="en-GB"/>
              </w:rPr>
              <w:t xml:space="preserve">The final output of this activity is </w:t>
            </w:r>
            <w:r w:rsidRPr="00DD6C66">
              <w:rPr>
                <w:b/>
                <w:lang w:val="en-GB"/>
              </w:rPr>
              <w:t>Gamification in tourism research paper</w:t>
            </w:r>
            <w:r w:rsidRPr="00787F2E">
              <w:rPr>
                <w:bCs/>
                <w:lang w:val="en-GB"/>
              </w:rPr>
              <w:t xml:space="preserve"> and</w:t>
            </w:r>
            <w:r>
              <w:rPr>
                <w:bCs/>
                <w:lang w:val="en-GB"/>
              </w:rPr>
              <w:t xml:space="preserve"> </w:t>
            </w:r>
            <w:r w:rsidRPr="00DD6C66">
              <w:rPr>
                <w:b/>
                <w:lang w:val="en-GB"/>
              </w:rPr>
              <w:t>data for Scientific publications as specified in project</w:t>
            </w:r>
            <w:r w:rsidRPr="00787F2E">
              <w:rPr>
                <w:bCs/>
                <w:lang w:val="en-GB"/>
              </w:rPr>
              <w:t>.</w:t>
            </w:r>
            <w:r>
              <w:rPr>
                <w:bCs/>
                <w:lang w:val="en-GB"/>
              </w:rPr>
              <w:t xml:space="preserve"> Contracted expert will be providing inputs that will be used for:</w:t>
            </w:r>
          </w:p>
          <w:p w14:paraId="0AD1CE1C" w14:textId="77777777" w:rsidR="00360830" w:rsidRPr="00CA7B87" w:rsidRDefault="00360830" w:rsidP="00360830">
            <w:pPr>
              <w:spacing w:before="120" w:after="120" w:line="240" w:lineRule="auto"/>
              <w:jc w:val="both"/>
            </w:pPr>
            <w:r w:rsidRPr="00CA7B87">
              <w:rPr>
                <w:b/>
                <w:i/>
                <w:iCs/>
              </w:rPr>
              <w:t xml:space="preserve">A1.2. </w:t>
            </w:r>
            <w:r w:rsidRPr="00CA7B87">
              <w:rPr>
                <w:b/>
                <w:bCs/>
                <w:i/>
                <w:iCs/>
              </w:rPr>
              <w:t>Developing smart tourism product innovation</w:t>
            </w:r>
            <w:r>
              <w:rPr>
                <w:b/>
                <w:bCs/>
                <w:i/>
                <w:iCs/>
              </w:rPr>
              <w:t xml:space="preserve"> – </w:t>
            </w:r>
            <w:r>
              <w:t>research will specify gamification in tourism that will be implemented in project, which game and where it will be implemented</w:t>
            </w:r>
          </w:p>
          <w:p w14:paraId="2DDCC817" w14:textId="77777777" w:rsidR="00360830" w:rsidRPr="00CA7B87" w:rsidRDefault="00360830" w:rsidP="00360830">
            <w:pPr>
              <w:spacing w:before="120" w:after="120" w:line="240" w:lineRule="auto"/>
              <w:jc w:val="both"/>
              <w:rPr>
                <w:bCs/>
                <w:lang w:val="en-GB"/>
              </w:rPr>
            </w:pPr>
            <w:r w:rsidRPr="00CA7B87">
              <w:rPr>
                <w:b/>
                <w:i/>
                <w:iCs/>
                <w:lang w:val="en-GB"/>
              </w:rPr>
              <w:t xml:space="preserve">A2.1.  – </w:t>
            </w:r>
            <w:r w:rsidRPr="00CA7B87">
              <w:rPr>
                <w:b/>
                <w:bCs/>
                <w:i/>
                <w:iCs/>
                <w:lang w:val="en-GB"/>
              </w:rPr>
              <w:t>Creating dialogue between local stakeholders</w:t>
            </w:r>
            <w:r w:rsidRPr="00CA7B87">
              <w:rPr>
                <w:b/>
                <w:i/>
                <w:iCs/>
                <w:lang w:val="en-GB"/>
              </w:rPr>
              <w:t xml:space="preserve"> at seminar where they will acquire international knowledge in the field of usage of IT to support tourism business and in the gamification concept for promoting tourism destination</w:t>
            </w:r>
            <w:r>
              <w:rPr>
                <w:b/>
                <w:i/>
                <w:iCs/>
                <w:lang w:val="en-GB"/>
              </w:rPr>
              <w:t xml:space="preserve"> –</w:t>
            </w:r>
            <w:r>
              <w:rPr>
                <w:bCs/>
                <w:lang w:val="en-GB"/>
              </w:rPr>
              <w:t xml:space="preserve"> drafting </w:t>
            </w:r>
            <w:proofErr w:type="spellStart"/>
            <w:r>
              <w:rPr>
                <w:bCs/>
                <w:lang w:val="en-GB"/>
              </w:rPr>
              <w:t>ToR</w:t>
            </w:r>
            <w:proofErr w:type="spellEnd"/>
            <w:r>
              <w:rPr>
                <w:bCs/>
                <w:lang w:val="en-GB"/>
              </w:rPr>
              <w:t xml:space="preserve"> for the expert that will be engaged</w:t>
            </w:r>
          </w:p>
          <w:p w14:paraId="09F4D9E4" w14:textId="77777777" w:rsidR="00360830" w:rsidRDefault="00360830" w:rsidP="00360830">
            <w:pPr>
              <w:spacing w:before="120" w:after="120" w:line="240" w:lineRule="auto"/>
              <w:jc w:val="both"/>
              <w:rPr>
                <w:b/>
                <w:bCs/>
                <w:i/>
                <w:iCs/>
                <w:lang w:val="en-GB"/>
              </w:rPr>
            </w:pPr>
            <w:r w:rsidRPr="00CA7B87">
              <w:rPr>
                <w:b/>
                <w:i/>
                <w:iCs/>
                <w:lang w:val="en-GB"/>
              </w:rPr>
              <w:t xml:space="preserve">A2.3 - </w:t>
            </w:r>
            <w:r w:rsidRPr="00CA7B87">
              <w:rPr>
                <w:b/>
                <w:bCs/>
                <w:i/>
                <w:iCs/>
                <w:lang w:val="en-GB"/>
              </w:rPr>
              <w:t>Promotion and awareness activities to local community</w:t>
            </w:r>
            <w:r>
              <w:rPr>
                <w:b/>
                <w:bCs/>
                <w:i/>
                <w:iCs/>
                <w:lang w:val="en-GB"/>
              </w:rPr>
              <w:t xml:space="preserve"> – </w:t>
            </w:r>
            <w:r w:rsidRPr="00CA7B87">
              <w:rPr>
                <w:lang w:val="en-GB"/>
              </w:rPr>
              <w:t>supporting</w:t>
            </w:r>
            <w:r>
              <w:rPr>
                <w:lang w:val="en-GB"/>
              </w:rPr>
              <w:t xml:space="preserve"> data for blogs and other activities specified in C&amp;V plan</w:t>
            </w:r>
          </w:p>
          <w:p w14:paraId="1157A542" w14:textId="77777777" w:rsidR="00360830" w:rsidRPr="00CA7B87" w:rsidRDefault="00360830" w:rsidP="00360830">
            <w:pPr>
              <w:spacing w:before="120" w:after="120" w:line="240" w:lineRule="auto"/>
              <w:jc w:val="both"/>
              <w:rPr>
                <w:bCs/>
                <w:lang w:val="en-US"/>
              </w:rPr>
            </w:pPr>
            <w:r w:rsidRPr="00CA7B87">
              <w:rPr>
                <w:b/>
                <w:i/>
                <w:iCs/>
                <w:lang w:val="en-GB"/>
              </w:rPr>
              <w:t xml:space="preserve">A3.2  – </w:t>
            </w:r>
            <w:r w:rsidRPr="00CA7B87">
              <w:rPr>
                <w:b/>
                <w:bCs/>
                <w:i/>
                <w:iCs/>
                <w:lang w:val="en-GB"/>
              </w:rPr>
              <w:t>Building database of members</w:t>
            </w:r>
            <w:r w:rsidRPr="00CA7B87">
              <w:rPr>
                <w:b/>
                <w:i/>
                <w:iCs/>
                <w:lang w:val="en-GB"/>
              </w:rPr>
              <w:t xml:space="preserve"> – local business service providers that will be using the system</w:t>
            </w:r>
            <w:r>
              <w:rPr>
                <w:bCs/>
                <w:lang w:val="en-GB"/>
              </w:rPr>
              <w:t xml:space="preserve"> – supporting the identification of potential user group</w:t>
            </w:r>
          </w:p>
          <w:p w14:paraId="776C0CC8" w14:textId="6A6B9141" w:rsidR="00360830" w:rsidRPr="00435F39" w:rsidRDefault="00360830" w:rsidP="00360830">
            <w:pPr>
              <w:spacing w:after="0"/>
              <w:rPr>
                <w:sz w:val="16"/>
                <w:szCs w:val="16"/>
                <w:lang w:val="en-GB"/>
              </w:rPr>
            </w:pPr>
            <w:r w:rsidRPr="00CA7B87">
              <w:rPr>
                <w:b/>
                <w:i/>
                <w:iCs/>
                <w:lang w:val="en-GB"/>
              </w:rPr>
              <w:t>A3.4.–</w:t>
            </w:r>
            <w:r w:rsidRPr="00CA7B87">
              <w:rPr>
                <w:b/>
                <w:lang w:val="en-GB"/>
              </w:rPr>
              <w:t xml:space="preserve"> </w:t>
            </w:r>
            <w:r w:rsidRPr="00CA7B87">
              <w:rPr>
                <w:b/>
                <w:bCs/>
                <w:i/>
                <w:iCs/>
                <w:lang w:val="en-GB"/>
              </w:rPr>
              <w:t>Development of business model for spin off service</w:t>
            </w:r>
            <w:r w:rsidRPr="00CA7B87">
              <w:rPr>
                <w:b/>
                <w:i/>
                <w:iCs/>
                <w:lang w:val="en-GB"/>
              </w:rPr>
              <w:t>- training of project staff for using system and development of spin off service of future business innovation centre (BSC Bar)</w:t>
            </w:r>
            <w:r w:rsidRPr="00CA7B87">
              <w:rPr>
                <w:b/>
                <w:lang w:val="en-US"/>
              </w:rPr>
              <w:t xml:space="preserve"> </w:t>
            </w:r>
            <w:r>
              <w:rPr>
                <w:b/>
                <w:lang w:val="en-US"/>
              </w:rPr>
              <w:t>-</w:t>
            </w:r>
            <w:r>
              <w:rPr>
                <w:bCs/>
                <w:lang w:val="en-US"/>
              </w:rPr>
              <w:t>Providing all inputs for spin off services that will come as result of gamification</w:t>
            </w:r>
          </w:p>
        </w:tc>
        <w:tc>
          <w:tcPr>
            <w:tcW w:w="2115" w:type="dxa"/>
            <w:vAlign w:val="center"/>
          </w:tcPr>
          <w:p w14:paraId="0733590F" w14:textId="77777777" w:rsidR="00360830" w:rsidRPr="00435F39" w:rsidRDefault="00360830" w:rsidP="00360830">
            <w:pPr>
              <w:spacing w:after="0"/>
              <w:rPr>
                <w:lang w:val="en-GB"/>
              </w:rPr>
            </w:pPr>
            <w:r w:rsidRPr="00435F39">
              <w:rPr>
                <w:lang w:val="en-GB"/>
              </w:rPr>
              <w:t>To be completed by the tenderer.</w:t>
            </w:r>
          </w:p>
          <w:p w14:paraId="57EC466D" w14:textId="77777777" w:rsidR="00360830" w:rsidRPr="00435F39" w:rsidRDefault="00360830" w:rsidP="00360830">
            <w:pPr>
              <w:spacing w:after="0"/>
              <w:rPr>
                <w:lang w:val="en-GB"/>
              </w:rPr>
            </w:pPr>
            <w:r w:rsidRPr="00435F39">
              <w:rPr>
                <w:lang w:val="en-GB"/>
              </w:rPr>
              <w:t xml:space="preserve"> </w:t>
            </w:r>
          </w:p>
        </w:tc>
        <w:tc>
          <w:tcPr>
            <w:tcW w:w="1418" w:type="dxa"/>
          </w:tcPr>
          <w:p w14:paraId="1E56A35C" w14:textId="77777777" w:rsidR="00360830" w:rsidRPr="00435F39" w:rsidRDefault="00360830" w:rsidP="00360830">
            <w:pPr>
              <w:spacing w:after="0"/>
              <w:rPr>
                <w:lang w:val="en-GB"/>
              </w:rPr>
            </w:pPr>
          </w:p>
          <w:p w14:paraId="7CC5B924" w14:textId="77777777" w:rsidR="00360830" w:rsidRPr="00435F39" w:rsidRDefault="00360830" w:rsidP="00360830">
            <w:pPr>
              <w:spacing w:after="0"/>
              <w:rPr>
                <w:lang w:val="en-GB"/>
              </w:rPr>
            </w:pPr>
            <w:r w:rsidRPr="00435F39">
              <w:rPr>
                <w:lang w:val="en-GB"/>
              </w:rPr>
              <w:t xml:space="preserve">To be completed by the tenderer </w:t>
            </w:r>
          </w:p>
        </w:tc>
        <w:tc>
          <w:tcPr>
            <w:tcW w:w="3402" w:type="dxa"/>
          </w:tcPr>
          <w:p w14:paraId="485C872C" w14:textId="77777777" w:rsidR="00360830" w:rsidRPr="00435F39" w:rsidRDefault="00360830" w:rsidP="00360830">
            <w:pPr>
              <w:spacing w:after="0"/>
              <w:rPr>
                <w:b/>
                <w:lang w:val="en-GB"/>
              </w:rPr>
            </w:pPr>
          </w:p>
          <w:p w14:paraId="20BA8ECF" w14:textId="77777777" w:rsidR="00360830" w:rsidRPr="00435F39" w:rsidRDefault="00360830" w:rsidP="00360830">
            <w:pPr>
              <w:spacing w:after="0"/>
              <w:rPr>
                <w:b/>
                <w:lang w:val="en-GB"/>
              </w:rPr>
            </w:pPr>
            <w:r w:rsidRPr="00435F39">
              <w:rPr>
                <w:lang w:val="en-GB"/>
              </w:rPr>
              <w:t>To be completed by the tenderer  if applicable (for example experts, experiences etc.)</w:t>
            </w:r>
          </w:p>
        </w:tc>
        <w:tc>
          <w:tcPr>
            <w:tcW w:w="1559" w:type="dxa"/>
          </w:tcPr>
          <w:p w14:paraId="30055D4A" w14:textId="77777777" w:rsidR="00360830" w:rsidRPr="00435F39" w:rsidRDefault="00360830" w:rsidP="00360830">
            <w:pPr>
              <w:tabs>
                <w:tab w:val="left" w:pos="729"/>
              </w:tabs>
              <w:spacing w:after="0"/>
              <w:jc w:val="center"/>
              <w:rPr>
                <w:b/>
                <w:lang w:val="en-GB"/>
              </w:rPr>
            </w:pPr>
          </w:p>
          <w:p w14:paraId="58D89B4D" w14:textId="77777777" w:rsidR="00360830" w:rsidRPr="00435F39" w:rsidRDefault="00360830" w:rsidP="00360830">
            <w:pPr>
              <w:tabs>
                <w:tab w:val="left" w:pos="729"/>
              </w:tabs>
              <w:spacing w:after="0"/>
              <w:jc w:val="center"/>
              <w:rPr>
                <w:lang w:val="en-GB"/>
              </w:rPr>
            </w:pPr>
            <w:r w:rsidRPr="00435F39">
              <w:rPr>
                <w:lang w:val="en-GB"/>
              </w:rPr>
              <w:t>Evaluation committee remarks</w:t>
            </w:r>
          </w:p>
        </w:tc>
      </w:tr>
      <w:tr w:rsidR="00360830" w:rsidRPr="00435F39" w14:paraId="12DB4934" w14:textId="77777777" w:rsidTr="00261DEC">
        <w:trPr>
          <w:cantSplit/>
        </w:trPr>
        <w:tc>
          <w:tcPr>
            <w:tcW w:w="810" w:type="dxa"/>
          </w:tcPr>
          <w:p w14:paraId="62DC5E49" w14:textId="3BB05C9E" w:rsidR="00360830" w:rsidRPr="00435F39" w:rsidRDefault="00360830" w:rsidP="00360830">
            <w:pPr>
              <w:spacing w:after="0"/>
              <w:rPr>
                <w:b/>
                <w:lang w:val="en-GB"/>
              </w:rPr>
            </w:pPr>
            <w:r w:rsidRPr="00D310D7">
              <w:rPr>
                <w:b/>
                <w:lang w:val="en-GB"/>
              </w:rPr>
              <w:t>2</w:t>
            </w:r>
          </w:p>
        </w:tc>
        <w:tc>
          <w:tcPr>
            <w:tcW w:w="6300" w:type="dxa"/>
            <w:vAlign w:val="center"/>
          </w:tcPr>
          <w:p w14:paraId="3B1A0843" w14:textId="77DDEE10" w:rsidR="00360830" w:rsidRPr="00435F39" w:rsidRDefault="00360830" w:rsidP="00360830">
            <w:pPr>
              <w:spacing w:after="0"/>
              <w:rPr>
                <w:sz w:val="16"/>
                <w:szCs w:val="16"/>
                <w:lang w:val="en-GB"/>
              </w:rPr>
            </w:pPr>
            <w:r w:rsidRPr="00787F2E">
              <w:rPr>
                <w:rFonts w:eastAsia="Times New Roman"/>
                <w:color w:val="000000" w:themeColor="text1"/>
                <w:lang w:val="sr-Latn-RS" w:eastAsia="sr-Latn-RS"/>
              </w:rPr>
              <w:t xml:space="preserve">Preparing  and development of final research plan containing: problem formulation, formulating goals and purpose of research, reserch description, preliminary methodology, testing and final </w:t>
            </w:r>
            <w:r w:rsidRPr="00787F2E">
              <w:rPr>
                <w:rFonts w:eastAsia="Times New Roman"/>
                <w:color w:val="000000" w:themeColor="text1"/>
                <w:lang w:val="sr-Latn-RS" w:eastAsia="sr-Latn-RS"/>
              </w:rPr>
              <w:lastRenderedPageBreak/>
              <w:t>development</w:t>
            </w:r>
            <w:r>
              <w:rPr>
                <w:rFonts w:eastAsia="Times New Roman"/>
                <w:color w:val="000000" w:themeColor="text1"/>
                <w:lang w:val="sr-Latn-RS" w:eastAsia="sr-Latn-RS"/>
              </w:rPr>
              <w:t>. This will be description in introduction of research paper.</w:t>
            </w:r>
          </w:p>
        </w:tc>
        <w:tc>
          <w:tcPr>
            <w:tcW w:w="2115" w:type="dxa"/>
            <w:vAlign w:val="center"/>
          </w:tcPr>
          <w:p w14:paraId="70BBC1D6" w14:textId="77777777" w:rsidR="00360830" w:rsidRPr="00435F39" w:rsidRDefault="00360830" w:rsidP="00360830">
            <w:pPr>
              <w:spacing w:after="0"/>
              <w:rPr>
                <w:lang w:val="en-GB"/>
              </w:rPr>
            </w:pPr>
          </w:p>
        </w:tc>
        <w:tc>
          <w:tcPr>
            <w:tcW w:w="1418" w:type="dxa"/>
          </w:tcPr>
          <w:p w14:paraId="6E08243A" w14:textId="77777777" w:rsidR="00360830" w:rsidRPr="00435F39" w:rsidRDefault="00360830" w:rsidP="00360830">
            <w:pPr>
              <w:spacing w:after="0"/>
              <w:rPr>
                <w:lang w:val="en-GB"/>
              </w:rPr>
            </w:pPr>
          </w:p>
        </w:tc>
        <w:tc>
          <w:tcPr>
            <w:tcW w:w="3402" w:type="dxa"/>
          </w:tcPr>
          <w:p w14:paraId="4962BE14" w14:textId="77777777" w:rsidR="00360830" w:rsidRPr="00435F39" w:rsidRDefault="00360830" w:rsidP="00360830">
            <w:pPr>
              <w:spacing w:after="0"/>
              <w:rPr>
                <w:b/>
                <w:lang w:val="en-GB"/>
              </w:rPr>
            </w:pPr>
          </w:p>
        </w:tc>
        <w:tc>
          <w:tcPr>
            <w:tcW w:w="1559" w:type="dxa"/>
          </w:tcPr>
          <w:p w14:paraId="6C22EC97" w14:textId="77777777" w:rsidR="00360830" w:rsidRPr="00435F39" w:rsidRDefault="00360830" w:rsidP="00360830">
            <w:pPr>
              <w:tabs>
                <w:tab w:val="left" w:pos="729"/>
              </w:tabs>
              <w:spacing w:after="0"/>
              <w:jc w:val="center"/>
              <w:rPr>
                <w:b/>
                <w:lang w:val="en-GB"/>
              </w:rPr>
            </w:pPr>
          </w:p>
        </w:tc>
      </w:tr>
      <w:tr w:rsidR="00360830" w:rsidRPr="00435F39" w14:paraId="46DC6865" w14:textId="77777777" w:rsidTr="00E841BE">
        <w:trPr>
          <w:cantSplit/>
        </w:trPr>
        <w:tc>
          <w:tcPr>
            <w:tcW w:w="810" w:type="dxa"/>
          </w:tcPr>
          <w:p w14:paraId="443F5CAD" w14:textId="1802E5C2" w:rsidR="00360830" w:rsidRPr="00435F39" w:rsidRDefault="00360830" w:rsidP="00360830">
            <w:pPr>
              <w:spacing w:after="0"/>
              <w:rPr>
                <w:b/>
                <w:lang w:val="en-GB"/>
              </w:rPr>
            </w:pPr>
            <w:r>
              <w:rPr>
                <w:b/>
                <w:lang w:val="en-GB"/>
              </w:rPr>
              <w:t>3</w:t>
            </w:r>
          </w:p>
        </w:tc>
        <w:tc>
          <w:tcPr>
            <w:tcW w:w="6300" w:type="dxa"/>
            <w:vAlign w:val="bottom"/>
          </w:tcPr>
          <w:p w14:paraId="4DD320B4" w14:textId="42350663" w:rsidR="00360830" w:rsidRPr="00435F39" w:rsidRDefault="00360830" w:rsidP="00360830">
            <w:pPr>
              <w:spacing w:after="0"/>
              <w:rPr>
                <w:sz w:val="16"/>
                <w:szCs w:val="16"/>
                <w:lang w:val="en-GB"/>
              </w:rPr>
            </w:pPr>
            <w:r w:rsidRPr="00787F2E">
              <w:rPr>
                <w:rFonts w:eastAsia="Times New Roman"/>
                <w:color w:val="000000" w:themeColor="text1"/>
                <w:lang w:val="sr-Latn-RS" w:eastAsia="sr-Latn-RS"/>
              </w:rPr>
              <w:t>Desk research report from collected: studies and selection of publications, books, articles, press, theses, databases for statistic bout information and other web sources</w:t>
            </w:r>
            <w:r>
              <w:rPr>
                <w:rFonts w:eastAsia="Times New Roman"/>
                <w:color w:val="000000" w:themeColor="text1"/>
                <w:lang w:val="sr-Latn-RS" w:eastAsia="sr-Latn-RS"/>
              </w:rPr>
              <w:t xml:space="preserve">. Developed in collaboration with young resrearcher in social sciencies </w:t>
            </w:r>
          </w:p>
        </w:tc>
        <w:tc>
          <w:tcPr>
            <w:tcW w:w="2115" w:type="dxa"/>
            <w:vAlign w:val="center"/>
          </w:tcPr>
          <w:p w14:paraId="379A7AA6" w14:textId="77777777" w:rsidR="00360830" w:rsidRPr="00435F39" w:rsidRDefault="00360830" w:rsidP="00360830">
            <w:pPr>
              <w:spacing w:after="0"/>
              <w:rPr>
                <w:lang w:val="en-GB"/>
              </w:rPr>
            </w:pPr>
          </w:p>
        </w:tc>
        <w:tc>
          <w:tcPr>
            <w:tcW w:w="1418" w:type="dxa"/>
          </w:tcPr>
          <w:p w14:paraId="3C60034D" w14:textId="77777777" w:rsidR="00360830" w:rsidRPr="00435F39" w:rsidRDefault="00360830" w:rsidP="00360830">
            <w:pPr>
              <w:spacing w:after="0"/>
              <w:rPr>
                <w:lang w:val="en-GB"/>
              </w:rPr>
            </w:pPr>
          </w:p>
        </w:tc>
        <w:tc>
          <w:tcPr>
            <w:tcW w:w="3402" w:type="dxa"/>
          </w:tcPr>
          <w:p w14:paraId="4A6B8860" w14:textId="77777777" w:rsidR="00360830" w:rsidRPr="00435F39" w:rsidRDefault="00360830" w:rsidP="00360830">
            <w:pPr>
              <w:spacing w:after="0"/>
              <w:rPr>
                <w:b/>
                <w:lang w:val="en-GB"/>
              </w:rPr>
            </w:pPr>
          </w:p>
        </w:tc>
        <w:tc>
          <w:tcPr>
            <w:tcW w:w="1559" w:type="dxa"/>
          </w:tcPr>
          <w:p w14:paraId="1A5B97D4" w14:textId="77777777" w:rsidR="00360830" w:rsidRPr="00435F39" w:rsidRDefault="00360830" w:rsidP="00360830">
            <w:pPr>
              <w:tabs>
                <w:tab w:val="left" w:pos="729"/>
              </w:tabs>
              <w:spacing w:after="0"/>
              <w:jc w:val="center"/>
              <w:rPr>
                <w:b/>
                <w:lang w:val="en-GB"/>
              </w:rPr>
            </w:pPr>
          </w:p>
        </w:tc>
      </w:tr>
      <w:tr w:rsidR="00360830" w:rsidRPr="00435F39" w14:paraId="7EAF118B" w14:textId="77777777" w:rsidTr="00E841BE">
        <w:trPr>
          <w:cantSplit/>
        </w:trPr>
        <w:tc>
          <w:tcPr>
            <w:tcW w:w="810" w:type="dxa"/>
          </w:tcPr>
          <w:p w14:paraId="7D9D45B5" w14:textId="0742E5AD" w:rsidR="00360830" w:rsidRPr="00435F39" w:rsidRDefault="00360830" w:rsidP="00360830">
            <w:pPr>
              <w:spacing w:after="0"/>
              <w:rPr>
                <w:b/>
                <w:lang w:val="en-GB"/>
              </w:rPr>
            </w:pPr>
            <w:r>
              <w:rPr>
                <w:b/>
                <w:lang w:val="en-GB"/>
              </w:rPr>
              <w:t>4</w:t>
            </w:r>
          </w:p>
        </w:tc>
        <w:tc>
          <w:tcPr>
            <w:tcW w:w="6300" w:type="dxa"/>
            <w:vAlign w:val="bottom"/>
          </w:tcPr>
          <w:p w14:paraId="15882B31" w14:textId="2C71CBEE" w:rsidR="00360830" w:rsidRPr="00435F39" w:rsidRDefault="00360830" w:rsidP="00360830">
            <w:pPr>
              <w:spacing w:after="0"/>
              <w:rPr>
                <w:sz w:val="16"/>
                <w:szCs w:val="16"/>
                <w:lang w:val="en-GB"/>
              </w:rPr>
            </w:pPr>
            <w:r>
              <w:rPr>
                <w:rFonts w:eastAsia="Times New Roman"/>
                <w:color w:val="000000" w:themeColor="text1"/>
                <w:lang w:val="sr-Latn-RS" w:eastAsia="sr-Latn-RS"/>
              </w:rPr>
              <w:t xml:space="preserve">Developing </w:t>
            </w:r>
            <w:r w:rsidRPr="00787F2E">
              <w:rPr>
                <w:rFonts w:eastAsia="Times New Roman"/>
                <w:color w:val="000000" w:themeColor="text1"/>
                <w:lang w:val="sr-Latn-RS" w:eastAsia="sr-Latn-RS"/>
              </w:rPr>
              <w:t xml:space="preserve">Research questionaire </w:t>
            </w:r>
            <w:r>
              <w:rPr>
                <w:rFonts w:eastAsia="Times New Roman"/>
                <w:color w:val="000000" w:themeColor="text1"/>
                <w:lang w:val="sr-Latn-RS" w:eastAsia="sr-Latn-RS"/>
              </w:rPr>
              <w:t>that will be implemented on 150 stakeholders</w:t>
            </w:r>
          </w:p>
        </w:tc>
        <w:tc>
          <w:tcPr>
            <w:tcW w:w="2115" w:type="dxa"/>
            <w:vAlign w:val="center"/>
          </w:tcPr>
          <w:p w14:paraId="23EDB9B7" w14:textId="77777777" w:rsidR="00360830" w:rsidRPr="00435F39" w:rsidRDefault="00360830" w:rsidP="00360830">
            <w:pPr>
              <w:spacing w:after="0"/>
              <w:rPr>
                <w:lang w:val="en-GB"/>
              </w:rPr>
            </w:pPr>
          </w:p>
        </w:tc>
        <w:tc>
          <w:tcPr>
            <w:tcW w:w="1418" w:type="dxa"/>
          </w:tcPr>
          <w:p w14:paraId="71FA5CD2" w14:textId="77777777" w:rsidR="00360830" w:rsidRPr="00435F39" w:rsidRDefault="00360830" w:rsidP="00360830">
            <w:pPr>
              <w:spacing w:after="0"/>
              <w:rPr>
                <w:lang w:val="en-GB"/>
              </w:rPr>
            </w:pPr>
          </w:p>
        </w:tc>
        <w:tc>
          <w:tcPr>
            <w:tcW w:w="3402" w:type="dxa"/>
          </w:tcPr>
          <w:p w14:paraId="2CC7DF19" w14:textId="77777777" w:rsidR="00360830" w:rsidRPr="00435F39" w:rsidRDefault="00360830" w:rsidP="00360830">
            <w:pPr>
              <w:spacing w:after="0"/>
              <w:rPr>
                <w:b/>
                <w:lang w:val="en-GB"/>
              </w:rPr>
            </w:pPr>
          </w:p>
        </w:tc>
        <w:tc>
          <w:tcPr>
            <w:tcW w:w="1559" w:type="dxa"/>
          </w:tcPr>
          <w:p w14:paraId="0AC690D6" w14:textId="77777777" w:rsidR="00360830" w:rsidRPr="00435F39" w:rsidRDefault="00360830" w:rsidP="00360830">
            <w:pPr>
              <w:tabs>
                <w:tab w:val="left" w:pos="729"/>
              </w:tabs>
              <w:spacing w:after="0"/>
              <w:jc w:val="center"/>
              <w:rPr>
                <w:b/>
                <w:lang w:val="en-GB"/>
              </w:rPr>
            </w:pPr>
          </w:p>
        </w:tc>
      </w:tr>
      <w:tr w:rsidR="00360830" w:rsidRPr="00435F39" w14:paraId="55F9FFFF" w14:textId="77777777" w:rsidTr="00E841BE">
        <w:trPr>
          <w:cantSplit/>
        </w:trPr>
        <w:tc>
          <w:tcPr>
            <w:tcW w:w="810" w:type="dxa"/>
          </w:tcPr>
          <w:p w14:paraId="5E68497E" w14:textId="24A93823" w:rsidR="00360830" w:rsidRPr="00435F39" w:rsidRDefault="00360830" w:rsidP="00360830">
            <w:pPr>
              <w:spacing w:after="0"/>
              <w:rPr>
                <w:b/>
                <w:lang w:val="en-GB"/>
              </w:rPr>
            </w:pPr>
            <w:r>
              <w:rPr>
                <w:b/>
                <w:lang w:val="en-GB"/>
              </w:rPr>
              <w:t>5</w:t>
            </w:r>
          </w:p>
        </w:tc>
        <w:tc>
          <w:tcPr>
            <w:tcW w:w="6300" w:type="dxa"/>
            <w:vAlign w:val="bottom"/>
          </w:tcPr>
          <w:p w14:paraId="61D8566A" w14:textId="0ADB65EB" w:rsidR="00360830" w:rsidRPr="00435F39" w:rsidRDefault="00360830" w:rsidP="00360830">
            <w:pPr>
              <w:spacing w:after="0"/>
              <w:rPr>
                <w:sz w:val="16"/>
                <w:szCs w:val="16"/>
                <w:lang w:val="en-GB"/>
              </w:rPr>
            </w:pPr>
            <w:r>
              <w:rPr>
                <w:rFonts w:eastAsia="Times New Roman"/>
                <w:color w:val="000000" w:themeColor="text1"/>
                <w:lang w:val="sr-Latn-RS" w:eastAsia="sr-Latn-RS"/>
              </w:rPr>
              <w:t xml:space="preserve">Developing </w:t>
            </w:r>
            <w:r w:rsidRPr="00787F2E">
              <w:rPr>
                <w:rFonts w:eastAsia="Times New Roman"/>
                <w:color w:val="000000" w:themeColor="text1"/>
                <w:lang w:val="sr-Latn-RS" w:eastAsia="sr-Latn-RS"/>
              </w:rPr>
              <w:t xml:space="preserve">Focus group instructions, question and methodology </w:t>
            </w:r>
            <w:r>
              <w:rPr>
                <w:rFonts w:eastAsia="Times New Roman"/>
                <w:color w:val="000000" w:themeColor="text1"/>
                <w:lang w:val="sr-Latn-RS" w:eastAsia="sr-Latn-RS"/>
              </w:rPr>
              <w:t>–</w:t>
            </w:r>
            <w:r w:rsidRPr="00787F2E">
              <w:rPr>
                <w:rFonts w:eastAsia="Times New Roman"/>
                <w:color w:val="000000" w:themeColor="text1"/>
                <w:lang w:val="sr-Latn-RS" w:eastAsia="sr-Latn-RS"/>
              </w:rPr>
              <w:t xml:space="preserve"> Preparing</w:t>
            </w:r>
            <w:r>
              <w:rPr>
                <w:rFonts w:eastAsia="Times New Roman"/>
                <w:color w:val="000000" w:themeColor="text1"/>
                <w:lang w:val="sr-Latn-RS" w:eastAsia="sr-Latn-RS"/>
              </w:rPr>
              <w:t xml:space="preserve"> </w:t>
            </w:r>
            <w:r w:rsidRPr="00787F2E">
              <w:rPr>
                <w:rFonts w:eastAsia="Times New Roman"/>
                <w:color w:val="000000" w:themeColor="text1"/>
                <w:lang w:val="sr-Latn-RS" w:eastAsia="sr-Latn-RS"/>
              </w:rPr>
              <w:t xml:space="preserve"> questionaire for focus gropu implementation (to be delivered to decision makers at selected destination)</w:t>
            </w:r>
            <w:r>
              <w:rPr>
                <w:rFonts w:eastAsia="Times New Roman"/>
                <w:color w:val="000000" w:themeColor="text1"/>
                <w:lang w:val="sr-Latn-RS" w:eastAsia="sr-Latn-RS"/>
              </w:rPr>
              <w:t xml:space="preserve"> and drafting output formulation for young researcher</w:t>
            </w:r>
          </w:p>
        </w:tc>
        <w:tc>
          <w:tcPr>
            <w:tcW w:w="2115" w:type="dxa"/>
            <w:vAlign w:val="center"/>
          </w:tcPr>
          <w:p w14:paraId="43781313" w14:textId="77777777" w:rsidR="00360830" w:rsidRPr="00435F39" w:rsidRDefault="00360830" w:rsidP="00360830">
            <w:pPr>
              <w:spacing w:after="0"/>
              <w:rPr>
                <w:lang w:val="en-GB"/>
              </w:rPr>
            </w:pPr>
          </w:p>
        </w:tc>
        <w:tc>
          <w:tcPr>
            <w:tcW w:w="1418" w:type="dxa"/>
          </w:tcPr>
          <w:p w14:paraId="70808F53" w14:textId="77777777" w:rsidR="00360830" w:rsidRPr="00435F39" w:rsidRDefault="00360830" w:rsidP="00360830">
            <w:pPr>
              <w:spacing w:after="0"/>
              <w:rPr>
                <w:lang w:val="en-GB"/>
              </w:rPr>
            </w:pPr>
          </w:p>
        </w:tc>
        <w:tc>
          <w:tcPr>
            <w:tcW w:w="3402" w:type="dxa"/>
          </w:tcPr>
          <w:p w14:paraId="0F0751AD" w14:textId="77777777" w:rsidR="00360830" w:rsidRPr="00435F39" w:rsidRDefault="00360830" w:rsidP="00360830">
            <w:pPr>
              <w:spacing w:after="0"/>
              <w:rPr>
                <w:b/>
                <w:lang w:val="en-GB"/>
              </w:rPr>
            </w:pPr>
          </w:p>
        </w:tc>
        <w:tc>
          <w:tcPr>
            <w:tcW w:w="1559" w:type="dxa"/>
          </w:tcPr>
          <w:p w14:paraId="26D50A54" w14:textId="77777777" w:rsidR="00360830" w:rsidRPr="00435F39" w:rsidRDefault="00360830" w:rsidP="00360830">
            <w:pPr>
              <w:tabs>
                <w:tab w:val="left" w:pos="729"/>
              </w:tabs>
              <w:spacing w:after="0"/>
              <w:jc w:val="center"/>
              <w:rPr>
                <w:b/>
                <w:lang w:val="en-GB"/>
              </w:rPr>
            </w:pPr>
          </w:p>
        </w:tc>
      </w:tr>
      <w:tr w:rsidR="00360830" w:rsidRPr="00435F39" w14:paraId="02B130CE" w14:textId="77777777" w:rsidTr="00E841BE">
        <w:trPr>
          <w:cantSplit/>
        </w:trPr>
        <w:tc>
          <w:tcPr>
            <w:tcW w:w="810" w:type="dxa"/>
          </w:tcPr>
          <w:p w14:paraId="0CF2AE55" w14:textId="1DE19BA0" w:rsidR="00360830" w:rsidRPr="00435F39" w:rsidRDefault="00360830" w:rsidP="00360830">
            <w:pPr>
              <w:spacing w:before="120" w:after="120"/>
              <w:rPr>
                <w:b/>
                <w:lang w:val="en-GB"/>
              </w:rPr>
            </w:pPr>
            <w:r>
              <w:rPr>
                <w:b/>
                <w:lang w:val="en-GB"/>
              </w:rPr>
              <w:t>6</w:t>
            </w:r>
          </w:p>
        </w:tc>
        <w:tc>
          <w:tcPr>
            <w:tcW w:w="6300" w:type="dxa"/>
            <w:vAlign w:val="bottom"/>
          </w:tcPr>
          <w:p w14:paraId="5516ADEC" w14:textId="731C05E4" w:rsidR="00360830" w:rsidRPr="00435F39" w:rsidRDefault="00360830" w:rsidP="00360830">
            <w:pPr>
              <w:spacing w:before="120" w:after="120" w:line="240" w:lineRule="auto"/>
              <w:rPr>
                <w:lang w:val="en-GB"/>
              </w:rPr>
            </w:pPr>
            <w:r w:rsidRPr="00787F2E">
              <w:rPr>
                <w:lang w:val="en-GB"/>
              </w:rPr>
              <w:t>Coaching and monitoring of work of young researcher</w:t>
            </w:r>
            <w:r>
              <w:rPr>
                <w:lang w:val="en-GB"/>
              </w:rPr>
              <w:t>s</w:t>
            </w:r>
            <w:r w:rsidRPr="00787F2E">
              <w:rPr>
                <w:lang w:val="en-GB"/>
              </w:rPr>
              <w:t xml:space="preserve"> in implementation of research activities</w:t>
            </w:r>
            <w:r>
              <w:rPr>
                <w:lang w:val="en-GB"/>
              </w:rPr>
              <w:t xml:space="preserve">. Confirming milestones in form of 150 questionnaires conducted and 60 stakeholders researched. </w:t>
            </w:r>
          </w:p>
        </w:tc>
        <w:tc>
          <w:tcPr>
            <w:tcW w:w="2115" w:type="dxa"/>
            <w:vAlign w:val="center"/>
          </w:tcPr>
          <w:p w14:paraId="621B15AB" w14:textId="77777777" w:rsidR="00360830" w:rsidRPr="00435F39" w:rsidRDefault="00360830" w:rsidP="00360830">
            <w:pPr>
              <w:spacing w:before="120" w:after="120"/>
              <w:rPr>
                <w:lang w:val="en-GB"/>
              </w:rPr>
            </w:pPr>
          </w:p>
        </w:tc>
        <w:tc>
          <w:tcPr>
            <w:tcW w:w="1418" w:type="dxa"/>
          </w:tcPr>
          <w:p w14:paraId="441B2048" w14:textId="77777777" w:rsidR="00360830" w:rsidRPr="00435F39" w:rsidRDefault="00360830" w:rsidP="00360830">
            <w:pPr>
              <w:spacing w:before="120" w:after="120"/>
              <w:rPr>
                <w:b/>
                <w:lang w:val="en-GB"/>
              </w:rPr>
            </w:pPr>
          </w:p>
        </w:tc>
        <w:tc>
          <w:tcPr>
            <w:tcW w:w="3402" w:type="dxa"/>
          </w:tcPr>
          <w:p w14:paraId="5FB237DB" w14:textId="77777777" w:rsidR="00360830" w:rsidRPr="00435F39" w:rsidRDefault="00360830" w:rsidP="00360830">
            <w:pPr>
              <w:spacing w:before="120" w:after="120"/>
              <w:rPr>
                <w:b/>
                <w:lang w:val="en-GB"/>
              </w:rPr>
            </w:pPr>
          </w:p>
        </w:tc>
        <w:tc>
          <w:tcPr>
            <w:tcW w:w="1559" w:type="dxa"/>
          </w:tcPr>
          <w:p w14:paraId="5315B442" w14:textId="77777777" w:rsidR="00360830" w:rsidRPr="00435F39" w:rsidRDefault="00360830" w:rsidP="00360830">
            <w:pPr>
              <w:spacing w:before="120" w:after="120"/>
              <w:rPr>
                <w:b/>
                <w:lang w:val="en-GB"/>
              </w:rPr>
            </w:pPr>
          </w:p>
        </w:tc>
      </w:tr>
      <w:tr w:rsidR="00360830" w:rsidRPr="00435F39" w14:paraId="00470706" w14:textId="77777777" w:rsidTr="00E841BE">
        <w:trPr>
          <w:cantSplit/>
        </w:trPr>
        <w:tc>
          <w:tcPr>
            <w:tcW w:w="810" w:type="dxa"/>
          </w:tcPr>
          <w:p w14:paraId="3A7B3C65" w14:textId="151AE195" w:rsidR="00360830" w:rsidRPr="00435F39" w:rsidRDefault="00360830" w:rsidP="00360830">
            <w:pPr>
              <w:spacing w:before="120" w:after="120"/>
              <w:rPr>
                <w:b/>
                <w:lang w:val="en-GB"/>
              </w:rPr>
            </w:pPr>
            <w:r>
              <w:rPr>
                <w:b/>
                <w:lang w:val="en-GB"/>
              </w:rPr>
              <w:t>7</w:t>
            </w:r>
          </w:p>
        </w:tc>
        <w:tc>
          <w:tcPr>
            <w:tcW w:w="6300" w:type="dxa"/>
            <w:vAlign w:val="bottom"/>
          </w:tcPr>
          <w:p w14:paraId="24C8B786" w14:textId="434CDE61" w:rsidR="00360830" w:rsidRPr="00435F39" w:rsidRDefault="00360830" w:rsidP="00360830">
            <w:pPr>
              <w:spacing w:before="120" w:after="120" w:line="240" w:lineRule="auto"/>
              <w:rPr>
                <w:lang w:val="en-GB"/>
              </w:rPr>
            </w:pPr>
            <w:r w:rsidRPr="00787F2E">
              <w:rPr>
                <w:rFonts w:eastAsia="Times New Roman"/>
                <w:color w:val="000000" w:themeColor="text1"/>
                <w:lang w:val="sr-Latn-RS" w:eastAsia="sr-Latn-RS"/>
              </w:rPr>
              <w:t>Writ</w:t>
            </w:r>
            <w:r>
              <w:rPr>
                <w:rFonts w:eastAsia="Times New Roman"/>
                <w:color w:val="000000" w:themeColor="text1"/>
                <w:lang w:val="sr-Latn-RS" w:eastAsia="sr-Latn-RS"/>
              </w:rPr>
              <w:t xml:space="preserve">ing Gamification in tourism research report – outline, sections, methodology, conclusions and recommandations </w:t>
            </w:r>
          </w:p>
        </w:tc>
        <w:tc>
          <w:tcPr>
            <w:tcW w:w="2115" w:type="dxa"/>
            <w:vAlign w:val="center"/>
          </w:tcPr>
          <w:p w14:paraId="4335586F" w14:textId="77777777" w:rsidR="00360830" w:rsidRPr="00435F39" w:rsidRDefault="00360830" w:rsidP="00360830">
            <w:pPr>
              <w:spacing w:before="120" w:after="120"/>
              <w:rPr>
                <w:lang w:val="en-GB"/>
              </w:rPr>
            </w:pPr>
          </w:p>
        </w:tc>
        <w:tc>
          <w:tcPr>
            <w:tcW w:w="1418" w:type="dxa"/>
          </w:tcPr>
          <w:p w14:paraId="708E8279" w14:textId="77777777" w:rsidR="00360830" w:rsidRPr="00435F39" w:rsidRDefault="00360830" w:rsidP="00360830">
            <w:pPr>
              <w:spacing w:before="120" w:after="120"/>
              <w:rPr>
                <w:b/>
                <w:lang w:val="en-GB"/>
              </w:rPr>
            </w:pPr>
          </w:p>
        </w:tc>
        <w:tc>
          <w:tcPr>
            <w:tcW w:w="3402" w:type="dxa"/>
          </w:tcPr>
          <w:p w14:paraId="2630483B" w14:textId="77777777" w:rsidR="00360830" w:rsidRPr="00435F39" w:rsidRDefault="00360830" w:rsidP="00360830">
            <w:pPr>
              <w:spacing w:before="120" w:after="120"/>
              <w:rPr>
                <w:b/>
                <w:lang w:val="en-GB"/>
              </w:rPr>
            </w:pPr>
          </w:p>
        </w:tc>
        <w:tc>
          <w:tcPr>
            <w:tcW w:w="1559" w:type="dxa"/>
          </w:tcPr>
          <w:p w14:paraId="254FC50B" w14:textId="77777777" w:rsidR="00360830" w:rsidRPr="00435F39" w:rsidRDefault="00360830" w:rsidP="00360830">
            <w:pPr>
              <w:spacing w:before="120" w:after="120"/>
              <w:rPr>
                <w:b/>
                <w:lang w:val="en-GB"/>
              </w:rPr>
            </w:pPr>
          </w:p>
        </w:tc>
      </w:tr>
      <w:tr w:rsidR="00360830" w:rsidRPr="00923931" w14:paraId="77A17D62" w14:textId="77777777" w:rsidTr="00E841BE">
        <w:trPr>
          <w:cantSplit/>
        </w:trPr>
        <w:tc>
          <w:tcPr>
            <w:tcW w:w="810" w:type="dxa"/>
          </w:tcPr>
          <w:p w14:paraId="56539311" w14:textId="76FC137D" w:rsidR="00360830" w:rsidRPr="00435F39" w:rsidRDefault="00360830" w:rsidP="00360830">
            <w:pPr>
              <w:spacing w:before="120" w:after="120"/>
              <w:rPr>
                <w:b/>
                <w:lang w:val="en-GB"/>
              </w:rPr>
            </w:pPr>
            <w:r>
              <w:rPr>
                <w:b/>
                <w:lang w:val="en-GB"/>
              </w:rPr>
              <w:t>8</w:t>
            </w:r>
          </w:p>
        </w:tc>
        <w:tc>
          <w:tcPr>
            <w:tcW w:w="6300" w:type="dxa"/>
            <w:vAlign w:val="bottom"/>
          </w:tcPr>
          <w:p w14:paraId="3F84A3F6" w14:textId="77777777" w:rsidR="00360830" w:rsidRPr="00787F2E" w:rsidRDefault="00360830" w:rsidP="00360830">
            <w:pPr>
              <w:spacing w:before="120" w:after="120" w:line="240" w:lineRule="auto"/>
              <w:rPr>
                <w:lang w:val="en-GB"/>
              </w:rPr>
            </w:pPr>
            <w:r w:rsidRPr="00787F2E">
              <w:rPr>
                <w:lang w:val="en-GB"/>
              </w:rPr>
              <w:t>Duration of engagement:</w:t>
            </w:r>
          </w:p>
          <w:p w14:paraId="5F3DCA18" w14:textId="5E92F074" w:rsidR="00360830" w:rsidRPr="00435F39" w:rsidRDefault="00360830" w:rsidP="00360830">
            <w:pPr>
              <w:spacing w:before="120" w:after="120"/>
              <w:rPr>
                <w:b/>
                <w:lang w:val="en-GB"/>
              </w:rPr>
            </w:pPr>
            <w:r w:rsidRPr="00787F2E">
              <w:rPr>
                <w:lang w:val="en-GB"/>
              </w:rPr>
              <w:t>Researcher will work 6 months full time starting from 29.06.2020.</w:t>
            </w:r>
          </w:p>
        </w:tc>
        <w:tc>
          <w:tcPr>
            <w:tcW w:w="2115" w:type="dxa"/>
          </w:tcPr>
          <w:p w14:paraId="607ED6CE" w14:textId="77777777" w:rsidR="00360830" w:rsidRPr="00923931" w:rsidRDefault="00360830" w:rsidP="00360830">
            <w:pPr>
              <w:spacing w:before="120" w:after="120"/>
              <w:rPr>
                <w:b/>
                <w:lang w:val="en-GB"/>
              </w:rPr>
            </w:pPr>
            <w:r w:rsidRPr="00923931">
              <w:rPr>
                <w:lang w:val="en-GB"/>
              </w:rPr>
              <w:t xml:space="preserve"> </w:t>
            </w:r>
          </w:p>
        </w:tc>
        <w:tc>
          <w:tcPr>
            <w:tcW w:w="1418" w:type="dxa"/>
          </w:tcPr>
          <w:p w14:paraId="7D037FBD" w14:textId="77777777" w:rsidR="00360830" w:rsidRPr="00923931" w:rsidRDefault="00360830" w:rsidP="00360830">
            <w:pPr>
              <w:spacing w:before="120" w:after="120"/>
              <w:rPr>
                <w:b/>
                <w:lang w:val="en-GB"/>
              </w:rPr>
            </w:pPr>
          </w:p>
        </w:tc>
        <w:tc>
          <w:tcPr>
            <w:tcW w:w="3402" w:type="dxa"/>
          </w:tcPr>
          <w:p w14:paraId="0A486CE0" w14:textId="77777777" w:rsidR="00360830" w:rsidRPr="00923931" w:rsidRDefault="00360830" w:rsidP="00360830">
            <w:pPr>
              <w:spacing w:before="120" w:after="120"/>
              <w:rPr>
                <w:b/>
                <w:lang w:val="en-GB"/>
              </w:rPr>
            </w:pPr>
          </w:p>
        </w:tc>
        <w:tc>
          <w:tcPr>
            <w:tcW w:w="1559" w:type="dxa"/>
          </w:tcPr>
          <w:p w14:paraId="1785808E" w14:textId="77777777" w:rsidR="00360830" w:rsidRPr="00923931" w:rsidRDefault="00360830" w:rsidP="00360830">
            <w:pPr>
              <w:spacing w:before="120" w:after="120"/>
              <w:rPr>
                <w:b/>
                <w:lang w:val="en-GB"/>
              </w:rPr>
            </w:pPr>
          </w:p>
        </w:tc>
      </w:tr>
    </w:tbl>
    <w:p w14:paraId="591566BC" w14:textId="77777777" w:rsidR="00923931" w:rsidRDefault="00923931" w:rsidP="00923931">
      <w:pPr>
        <w:spacing w:before="120" w:after="120"/>
        <w:rPr>
          <w:rFonts w:cs="Times New Roman"/>
          <w:highlight w:val="yellow"/>
        </w:rPr>
      </w:pPr>
    </w:p>
    <w:p w14:paraId="6959E47A" w14:textId="77777777" w:rsidR="00923931" w:rsidRDefault="00923931" w:rsidP="00923931">
      <w:pPr>
        <w:spacing w:before="120" w:after="120"/>
        <w:rPr>
          <w:rFonts w:cs="Times New Roman"/>
          <w:highlight w:val="yellow"/>
        </w:rPr>
      </w:pPr>
    </w:p>
    <w:p w14:paraId="49CB8139" w14:textId="77777777" w:rsidR="00923931" w:rsidRDefault="00923931" w:rsidP="00923931">
      <w:pPr>
        <w:spacing w:before="120" w:after="120"/>
        <w:rPr>
          <w:rFonts w:cs="Times New Roman"/>
          <w:highlight w:val="yellow"/>
        </w:rPr>
      </w:pPr>
    </w:p>
    <w:p w14:paraId="1DC7A212" w14:textId="77777777" w:rsidR="003E6BF0" w:rsidRPr="00923931" w:rsidRDefault="003E6BF0" w:rsidP="00923931">
      <w:pPr>
        <w:spacing w:before="120" w:after="120"/>
      </w:pPr>
    </w:p>
    <w:sectPr w:rsidR="003E6BF0" w:rsidRPr="00923931" w:rsidSect="002467D6">
      <w:footerReference w:type="default" r:id="rId7"/>
      <w:footerReference w:type="firs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2ED6" w14:textId="77777777" w:rsidR="00B26BE3" w:rsidRDefault="00B26BE3" w:rsidP="002B16AF">
      <w:pPr>
        <w:spacing w:after="0" w:line="240" w:lineRule="auto"/>
      </w:pPr>
      <w:r>
        <w:separator/>
      </w:r>
    </w:p>
  </w:endnote>
  <w:endnote w:type="continuationSeparator" w:id="0">
    <w:p w14:paraId="6974FF0C" w14:textId="77777777" w:rsidR="00B26BE3" w:rsidRDefault="00B26BE3"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5</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0B7877">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3BC0" w14:textId="77777777" w:rsidR="00B26BE3" w:rsidRDefault="00B26BE3" w:rsidP="002B16AF">
      <w:pPr>
        <w:spacing w:after="0" w:line="240" w:lineRule="auto"/>
      </w:pPr>
      <w:r>
        <w:separator/>
      </w:r>
    </w:p>
  </w:footnote>
  <w:footnote w:type="continuationSeparator" w:id="0">
    <w:p w14:paraId="7B2F1151" w14:textId="77777777" w:rsidR="00B26BE3" w:rsidRDefault="00B26BE3"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63C81"/>
    <w:multiLevelType w:val="hybridMultilevel"/>
    <w:tmpl w:val="B3A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27962B2"/>
    <w:multiLevelType w:val="hybridMultilevel"/>
    <w:tmpl w:val="2B3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06162"/>
    <w:rsid w:val="000941DE"/>
    <w:rsid w:val="000B7877"/>
    <w:rsid w:val="000D748F"/>
    <w:rsid w:val="001511C8"/>
    <w:rsid w:val="00181D3A"/>
    <w:rsid w:val="0024588C"/>
    <w:rsid w:val="002467D6"/>
    <w:rsid w:val="00261DEC"/>
    <w:rsid w:val="00282BFB"/>
    <w:rsid w:val="00290621"/>
    <w:rsid w:val="002B16AF"/>
    <w:rsid w:val="00360830"/>
    <w:rsid w:val="003800D9"/>
    <w:rsid w:val="003C3F4D"/>
    <w:rsid w:val="003E6BF0"/>
    <w:rsid w:val="00414997"/>
    <w:rsid w:val="0042440D"/>
    <w:rsid w:val="00435F39"/>
    <w:rsid w:val="00442BE1"/>
    <w:rsid w:val="004625AA"/>
    <w:rsid w:val="005518D1"/>
    <w:rsid w:val="005F60CC"/>
    <w:rsid w:val="00616475"/>
    <w:rsid w:val="00654313"/>
    <w:rsid w:val="006D129D"/>
    <w:rsid w:val="00713200"/>
    <w:rsid w:val="007164BE"/>
    <w:rsid w:val="00734D39"/>
    <w:rsid w:val="0075648E"/>
    <w:rsid w:val="00857D9A"/>
    <w:rsid w:val="00923931"/>
    <w:rsid w:val="00926C7D"/>
    <w:rsid w:val="009357E7"/>
    <w:rsid w:val="00A81DAC"/>
    <w:rsid w:val="00B26BE3"/>
    <w:rsid w:val="00B32029"/>
    <w:rsid w:val="00B716C3"/>
    <w:rsid w:val="00B90F17"/>
    <w:rsid w:val="00BE1FAE"/>
    <w:rsid w:val="00CC542E"/>
    <w:rsid w:val="00D71443"/>
    <w:rsid w:val="00D7438F"/>
    <w:rsid w:val="00EA3EA1"/>
    <w:rsid w:val="00F33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1135</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Ivana Tomasevic</cp:lastModifiedBy>
  <cp:revision>6</cp:revision>
  <dcterms:created xsi:type="dcterms:W3CDTF">2020-05-06T07:17:00Z</dcterms:created>
  <dcterms:modified xsi:type="dcterms:W3CDTF">2020-06-12T12:59:00Z</dcterms:modified>
</cp:coreProperties>
</file>